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60220">
      <w:pPr>
        <w:spacing w:line="200"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33664" behindDoc="1" locked="0" layoutInCell="1" allowOverlap="1">
            <wp:simplePos x="0" y="0"/>
            <wp:positionH relativeFrom="page">
              <wp:posOffset>641985</wp:posOffset>
            </wp:positionH>
            <wp:positionV relativeFrom="page">
              <wp:posOffset>1167765</wp:posOffset>
            </wp:positionV>
            <wp:extent cx="792480" cy="1343660"/>
            <wp:effectExtent l="0" t="0" r="0" b="0"/>
            <wp:wrapNone/>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2480" cy="13436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sz w:val="24"/>
        </w:rPr>
      </w:pPr>
    </w:p>
    <w:p w:rsidR="00000000" w:rsidRDefault="00060220">
      <w:pPr>
        <w:spacing w:line="200" w:lineRule="exact"/>
        <w:rPr>
          <w:rFonts w:ascii="Times New Roman" w:eastAsia="Times New Roman" w:hAnsi="Times New Roman"/>
          <w:sz w:val="24"/>
        </w:rPr>
      </w:pPr>
    </w:p>
    <w:p w:rsidR="00000000" w:rsidRDefault="00060220">
      <w:pPr>
        <w:spacing w:line="326" w:lineRule="exact"/>
        <w:rPr>
          <w:rFonts w:ascii="Times New Roman" w:eastAsia="Times New Roman" w:hAnsi="Times New Roman"/>
          <w:sz w:val="24"/>
        </w:rPr>
      </w:pPr>
    </w:p>
    <w:p w:rsidR="00000000" w:rsidRDefault="00060220">
      <w:pPr>
        <w:spacing w:line="238" w:lineRule="auto"/>
        <w:ind w:left="2460" w:right="6"/>
        <w:rPr>
          <w:rFonts w:ascii="Arial" w:eastAsia="Arial" w:hAnsi="Arial"/>
          <w:b/>
          <w:color w:val="0070C0"/>
          <w:sz w:val="48"/>
        </w:rPr>
      </w:pPr>
      <w:r>
        <w:rPr>
          <w:rFonts w:ascii="Arial" w:eastAsia="Arial" w:hAnsi="Arial"/>
          <w:b/>
          <w:color w:val="0070C0"/>
          <w:sz w:val="48"/>
        </w:rPr>
        <w:t>CONVENCIÓN PARA COMBATIR EL COHECHO DE SERVIDORES PÚBLICOS EXTRANJEROS EN TRANSACCIONES COMERCIALES INTERNACIONALES</w:t>
      </w:r>
    </w:p>
    <w:p w:rsidR="00000000" w:rsidRDefault="00060220">
      <w:pPr>
        <w:spacing w:line="251" w:lineRule="exact"/>
        <w:rPr>
          <w:rFonts w:ascii="Times New Roman" w:eastAsia="Times New Roman" w:hAnsi="Times New Roman"/>
          <w:sz w:val="24"/>
        </w:rPr>
      </w:pPr>
    </w:p>
    <w:p w:rsidR="00000000" w:rsidRDefault="00060220">
      <w:pPr>
        <w:spacing w:line="0" w:lineRule="atLeast"/>
        <w:ind w:left="2420"/>
        <w:rPr>
          <w:rFonts w:ascii="Arial" w:eastAsia="Arial" w:hAnsi="Arial"/>
          <w:color w:val="0070C0"/>
          <w:sz w:val="44"/>
        </w:rPr>
      </w:pPr>
      <w:r>
        <w:rPr>
          <w:rFonts w:ascii="Arial" w:eastAsia="Arial" w:hAnsi="Arial"/>
          <w:color w:val="0070C0"/>
          <w:sz w:val="44"/>
        </w:rPr>
        <w:t>y Documentos Relacionados</w:t>
      </w:r>
    </w:p>
    <w:p w:rsidR="00000000" w:rsidRDefault="00060220">
      <w:pPr>
        <w:spacing w:line="20" w:lineRule="exact"/>
        <w:rPr>
          <w:rFonts w:ascii="Times New Roman" w:eastAsia="Times New Roman" w:hAnsi="Times New Roman"/>
          <w:sz w:val="24"/>
        </w:rPr>
      </w:pPr>
      <w:r>
        <w:rPr>
          <w:rFonts w:ascii="Arial" w:eastAsia="Arial" w:hAnsi="Arial"/>
          <w:noProof/>
          <w:color w:val="0070C0"/>
          <w:sz w:val="44"/>
        </w:rPr>
        <w:drawing>
          <wp:anchor distT="0" distB="0" distL="114300" distR="114300" simplePos="0" relativeHeight="251634688" behindDoc="1" locked="0" layoutInCell="1" allowOverlap="1">
            <wp:simplePos x="0" y="0"/>
            <wp:positionH relativeFrom="column">
              <wp:posOffset>2296160</wp:posOffset>
            </wp:positionH>
            <wp:positionV relativeFrom="paragraph">
              <wp:posOffset>4321175</wp:posOffset>
            </wp:positionV>
            <wp:extent cx="421640" cy="402590"/>
            <wp:effectExtent l="0" t="0" r="0" b="5715"/>
            <wp:wrapNone/>
            <wp:docPr id="4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640" cy="4025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sz w:val="24"/>
        </w:rPr>
        <w:sectPr w:rsidR="00000000">
          <w:pgSz w:w="11900" w:h="16838"/>
          <w:pgMar w:top="1440" w:right="1440" w:bottom="1440" w:left="1440" w:header="0" w:footer="0" w:gutter="0"/>
          <w:cols w:space="0" w:equalWidth="0">
            <w:col w:w="9026"/>
          </w:cols>
          <w:docGrid w:linePitch="360"/>
        </w:sectPr>
      </w:pPr>
    </w:p>
    <w:p w:rsidR="00000000" w:rsidRDefault="00060220">
      <w:pPr>
        <w:spacing w:line="20" w:lineRule="exact"/>
        <w:rPr>
          <w:rFonts w:ascii="Times New Roman" w:eastAsia="Times New Roman" w:hAnsi="Times New Roman"/>
        </w:rPr>
      </w:pPr>
      <w:bookmarkStart w:id="2" w:name="page2"/>
      <w:bookmarkEnd w:id="2"/>
    </w:p>
    <w:p w:rsidR="00000000" w:rsidRDefault="00060220">
      <w:pPr>
        <w:spacing w:line="20" w:lineRule="exact"/>
        <w:rPr>
          <w:rFonts w:ascii="Times New Roman" w:eastAsia="Times New Roman" w:hAnsi="Times New Roman"/>
        </w:rPr>
        <w:sectPr w:rsidR="00000000">
          <w:pgSz w:w="11900" w:h="16838"/>
          <w:pgMar w:top="1440" w:right="1440" w:bottom="875" w:left="1440" w:header="0" w:footer="0" w:gutter="0"/>
          <w:cols w:space="0"/>
          <w:docGrid w:linePitch="360"/>
        </w:sectPr>
      </w:pPr>
    </w:p>
    <w:p w:rsidR="00000000" w:rsidRDefault="00060220">
      <w:pPr>
        <w:spacing w:line="83" w:lineRule="exact"/>
        <w:rPr>
          <w:rFonts w:ascii="Times New Roman" w:eastAsia="Times New Roman" w:hAnsi="Times New Roman"/>
        </w:rPr>
      </w:pPr>
      <w:bookmarkStart w:id="3" w:name="page3"/>
      <w:bookmarkEnd w:id="3"/>
    </w:p>
    <w:p w:rsidR="00000000" w:rsidRDefault="00060220">
      <w:pPr>
        <w:spacing w:line="0" w:lineRule="atLeast"/>
        <w:ind w:left="9200"/>
        <w:rPr>
          <w:rFonts w:ascii="Times New Roman" w:eastAsia="Times New Roman" w:hAnsi="Times New Roman"/>
          <w:sz w:val="22"/>
        </w:rPr>
      </w:pPr>
      <w:r>
        <w:rPr>
          <w:rFonts w:ascii="Times New Roman" w:eastAsia="Times New Roman" w:hAnsi="Times New Roman"/>
          <w:sz w:val="22"/>
        </w:rPr>
        <w:t>3</w:t>
      </w:r>
    </w:p>
    <w:p w:rsidR="00000000" w:rsidRDefault="00060220">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5712" behindDoc="1" locked="0" layoutInCell="1" allowOverlap="1">
            <wp:simplePos x="0" y="0"/>
            <wp:positionH relativeFrom="column">
              <wp:posOffset>-15240</wp:posOffset>
            </wp:positionH>
            <wp:positionV relativeFrom="paragraph">
              <wp:posOffset>17780</wp:posOffset>
            </wp:positionV>
            <wp:extent cx="2733040" cy="2540"/>
            <wp:effectExtent l="0" t="0" r="0" b="0"/>
            <wp:wrapNone/>
            <wp:docPr id="3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5" w:lineRule="exact"/>
        <w:rPr>
          <w:rFonts w:ascii="Times New Roman" w:eastAsia="Times New Roman" w:hAnsi="Times New Roman"/>
        </w:rPr>
      </w:pPr>
    </w:p>
    <w:p w:rsidR="00000000" w:rsidRDefault="00060220">
      <w:pPr>
        <w:spacing w:line="0" w:lineRule="atLeast"/>
        <w:ind w:left="3380"/>
        <w:rPr>
          <w:rFonts w:ascii="Times New Roman" w:eastAsia="Times New Roman" w:hAnsi="Times New Roman"/>
          <w:b/>
          <w:sz w:val="22"/>
        </w:rPr>
      </w:pPr>
      <w:r>
        <w:rPr>
          <w:rFonts w:ascii="Times New Roman" w:eastAsia="Times New Roman" w:hAnsi="Times New Roman"/>
          <w:b/>
          <w:sz w:val="22"/>
        </w:rPr>
        <w:t>TABLA DE CONTENIDO</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14" w:lineRule="exact"/>
        <w:rPr>
          <w:rFonts w:ascii="Times New Roman" w:eastAsia="Times New Roman" w:hAnsi="Times New Roman"/>
        </w:rPr>
      </w:pPr>
    </w:p>
    <w:p w:rsidR="00000000" w:rsidRDefault="00060220">
      <w:pPr>
        <w:tabs>
          <w:tab w:val="left" w:pos="1220"/>
          <w:tab w:val="left" w:pos="1760"/>
          <w:tab w:val="left" w:pos="2760"/>
          <w:tab w:val="left" w:pos="3100"/>
          <w:tab w:val="left" w:pos="4040"/>
          <w:tab w:val="left" w:pos="4420"/>
          <w:tab w:val="left" w:pos="5540"/>
          <w:tab w:val="left" w:pos="6460"/>
          <w:tab w:val="left" w:pos="7640"/>
          <w:tab w:val="left" w:pos="8020"/>
        </w:tabs>
        <w:spacing w:line="0" w:lineRule="atLeast"/>
        <w:rPr>
          <w:rFonts w:ascii="Times New Roman" w:eastAsia="Times New Roman" w:hAnsi="Times New Roman"/>
          <w:sz w:val="22"/>
        </w:rPr>
      </w:pPr>
      <w:r>
        <w:rPr>
          <w:rFonts w:ascii="Times New Roman" w:eastAsia="Times New Roman" w:hAnsi="Times New Roman"/>
          <w:sz w:val="22"/>
        </w:rPr>
        <w:t>Convención</w:t>
      </w:r>
      <w:r>
        <w:rPr>
          <w:rFonts w:ascii="Times New Roman" w:eastAsia="Times New Roman" w:hAnsi="Times New Roman"/>
          <w:sz w:val="22"/>
        </w:rPr>
        <w:tab/>
      </w:r>
      <w:r>
        <w:rPr>
          <w:rFonts w:ascii="Times New Roman" w:eastAsia="Times New Roman" w:hAnsi="Times New Roman"/>
          <w:sz w:val="22"/>
        </w:rPr>
        <w:t>para</w:t>
      </w:r>
      <w:r>
        <w:rPr>
          <w:rFonts w:ascii="Times New Roman" w:eastAsia="Times New Roman" w:hAnsi="Times New Roman"/>
          <w:sz w:val="22"/>
        </w:rPr>
        <w:tab/>
      </w:r>
      <w:r>
        <w:rPr>
          <w:rFonts w:ascii="Times New Roman" w:eastAsia="Times New Roman" w:hAnsi="Times New Roman"/>
          <w:sz w:val="22"/>
        </w:rPr>
        <w:t>Combatir</w:t>
      </w:r>
      <w:r>
        <w:rPr>
          <w:rFonts w:ascii="Times New Roman" w:eastAsia="Times New Roman" w:hAnsi="Times New Roman"/>
          <w:sz w:val="22"/>
        </w:rPr>
        <w:tab/>
      </w:r>
      <w:r>
        <w:rPr>
          <w:rFonts w:ascii="Times New Roman" w:eastAsia="Times New Roman" w:hAnsi="Times New Roman"/>
          <w:sz w:val="22"/>
        </w:rPr>
        <w:t>el</w:t>
      </w:r>
      <w:r>
        <w:rPr>
          <w:rFonts w:ascii="Times New Roman" w:eastAsia="Times New Roman" w:hAnsi="Times New Roman"/>
          <w:sz w:val="22"/>
        </w:rPr>
        <w:tab/>
      </w:r>
      <w:r>
        <w:rPr>
          <w:rFonts w:ascii="Times New Roman" w:eastAsia="Times New Roman" w:hAnsi="Times New Roman"/>
          <w:sz w:val="22"/>
        </w:rPr>
        <w:t>Cohecho</w:t>
      </w:r>
      <w:r>
        <w:rPr>
          <w:rFonts w:ascii="Times New Roman" w:eastAsia="Times New Roman" w:hAnsi="Times New Roman"/>
          <w:sz w:val="22"/>
        </w:rPr>
        <w:tab/>
      </w:r>
      <w:r>
        <w:rPr>
          <w:rFonts w:ascii="Times New Roman" w:eastAsia="Times New Roman" w:hAnsi="Times New Roman"/>
          <w:sz w:val="22"/>
        </w:rPr>
        <w:t>de</w:t>
      </w:r>
      <w:r>
        <w:rPr>
          <w:rFonts w:ascii="Times New Roman" w:eastAsia="Times New Roman" w:hAnsi="Times New Roman"/>
          <w:sz w:val="22"/>
        </w:rPr>
        <w:tab/>
      </w:r>
      <w:r>
        <w:rPr>
          <w:rFonts w:ascii="Times New Roman" w:eastAsia="Times New Roman" w:hAnsi="Times New Roman"/>
          <w:sz w:val="22"/>
        </w:rPr>
        <w:t>Servidores</w:t>
      </w:r>
      <w:r>
        <w:rPr>
          <w:rFonts w:ascii="Times New Roman" w:eastAsia="Times New Roman" w:hAnsi="Times New Roman"/>
          <w:sz w:val="22"/>
        </w:rPr>
        <w:tab/>
      </w:r>
      <w:r>
        <w:rPr>
          <w:rFonts w:ascii="Times New Roman" w:eastAsia="Times New Roman" w:hAnsi="Times New Roman"/>
          <w:sz w:val="22"/>
        </w:rPr>
        <w:t>Públicos</w:t>
      </w:r>
      <w:r>
        <w:rPr>
          <w:rFonts w:ascii="Times New Roman" w:eastAsia="Times New Roman" w:hAnsi="Times New Roman"/>
          <w:sz w:val="22"/>
        </w:rPr>
        <w:tab/>
      </w:r>
      <w:r>
        <w:rPr>
          <w:rFonts w:ascii="Times New Roman" w:eastAsia="Times New Roman" w:hAnsi="Times New Roman"/>
          <w:sz w:val="22"/>
        </w:rPr>
        <w:t>Extranj</w:t>
      </w:r>
      <w:r>
        <w:rPr>
          <w:rFonts w:ascii="Times New Roman" w:eastAsia="Times New Roman" w:hAnsi="Times New Roman"/>
          <w:sz w:val="22"/>
        </w:rPr>
        <w:t>eros</w:t>
      </w:r>
      <w:r>
        <w:rPr>
          <w:rFonts w:ascii="Times New Roman" w:eastAsia="Times New Roman" w:hAnsi="Times New Roman"/>
          <w:sz w:val="22"/>
        </w:rPr>
        <w:tab/>
      </w:r>
      <w:r>
        <w:rPr>
          <w:rFonts w:ascii="Times New Roman" w:eastAsia="Times New Roman" w:hAnsi="Times New Roman"/>
          <w:sz w:val="22"/>
        </w:rPr>
        <w:t>en</w:t>
      </w:r>
      <w:r>
        <w:rPr>
          <w:rFonts w:ascii="Times New Roman" w:eastAsia="Times New Roman" w:hAnsi="Times New Roman"/>
          <w:sz w:val="22"/>
        </w:rPr>
        <w:tab/>
      </w:r>
      <w:r>
        <w:rPr>
          <w:rFonts w:ascii="Times New Roman" w:eastAsia="Times New Roman" w:hAnsi="Times New Roman"/>
          <w:sz w:val="22"/>
        </w:rPr>
        <w:t>Transacciones</w:t>
      </w:r>
    </w:p>
    <w:p w:rsidR="00000000" w:rsidRDefault="00060220">
      <w:pPr>
        <w:spacing w:line="1" w:lineRule="exact"/>
        <w:rPr>
          <w:rFonts w:ascii="Times New Roman" w:eastAsia="Times New Roman" w:hAnsi="Times New Roman"/>
        </w:rPr>
      </w:pPr>
    </w:p>
    <w:p w:rsidR="00000000" w:rsidRDefault="00060220">
      <w:pPr>
        <w:tabs>
          <w:tab w:val="left" w:leader="dot" w:pos="9340"/>
        </w:tabs>
        <w:spacing w:line="0" w:lineRule="atLeast"/>
        <w:rPr>
          <w:rFonts w:ascii="Times New Roman" w:eastAsia="Times New Roman" w:hAnsi="Times New Roman"/>
          <w:sz w:val="22"/>
        </w:rPr>
      </w:pPr>
      <w:r>
        <w:rPr>
          <w:rFonts w:ascii="Times New Roman" w:eastAsia="Times New Roman" w:hAnsi="Times New Roman"/>
          <w:sz w:val="22"/>
        </w:rPr>
        <w:t>Comerciales Internacionales</w:t>
      </w:r>
      <w:r>
        <w:rPr>
          <w:rFonts w:ascii="Times New Roman" w:eastAsia="Times New Roman" w:hAnsi="Times New Roman"/>
        </w:rPr>
        <w:tab/>
      </w:r>
      <w:r>
        <w:rPr>
          <w:rFonts w:ascii="Times New Roman" w:eastAsia="Times New Roman" w:hAnsi="Times New Roman"/>
          <w:sz w:val="22"/>
        </w:rPr>
        <w:t>5</w:t>
      </w:r>
    </w:p>
    <w:p w:rsidR="00000000" w:rsidRDefault="00060220">
      <w:pPr>
        <w:spacing w:line="120"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Comentarios Sobre la Convención para Combatir el Cohecho de Servidores Públicos Extranjeros en</w:t>
      </w:r>
    </w:p>
    <w:p w:rsidR="00000000" w:rsidRDefault="00060220">
      <w:pPr>
        <w:spacing w:line="1" w:lineRule="exact"/>
        <w:rPr>
          <w:rFonts w:ascii="Times New Roman" w:eastAsia="Times New Roman" w:hAnsi="Times New Roman"/>
        </w:rPr>
      </w:pPr>
    </w:p>
    <w:p w:rsidR="00000000" w:rsidRDefault="00060220">
      <w:pPr>
        <w:tabs>
          <w:tab w:val="left" w:leader="dot" w:pos="9240"/>
        </w:tabs>
        <w:spacing w:line="0" w:lineRule="atLeast"/>
        <w:rPr>
          <w:rFonts w:ascii="Times New Roman" w:eastAsia="Times New Roman" w:hAnsi="Times New Roman"/>
          <w:sz w:val="22"/>
        </w:rPr>
      </w:pPr>
      <w:r>
        <w:rPr>
          <w:rFonts w:ascii="Times New Roman" w:eastAsia="Times New Roman" w:hAnsi="Times New Roman"/>
          <w:sz w:val="22"/>
        </w:rPr>
        <w:t>Transacciones Comerciales Internacionales</w:t>
      </w:r>
      <w:r>
        <w:rPr>
          <w:rFonts w:ascii="Times New Roman" w:eastAsia="Times New Roman" w:hAnsi="Times New Roman"/>
        </w:rPr>
        <w:tab/>
      </w:r>
      <w:r>
        <w:rPr>
          <w:rFonts w:ascii="Times New Roman" w:eastAsia="Times New Roman" w:hAnsi="Times New Roman"/>
          <w:sz w:val="22"/>
        </w:rPr>
        <w:t>13</w:t>
      </w:r>
    </w:p>
    <w:p w:rsidR="00000000" w:rsidRDefault="00060220">
      <w:pPr>
        <w:spacing w:line="119" w:lineRule="exact"/>
        <w:rPr>
          <w:rFonts w:ascii="Times New Roman" w:eastAsia="Times New Roman" w:hAnsi="Times New Roman"/>
        </w:rPr>
      </w:pPr>
    </w:p>
    <w:p w:rsidR="00000000" w:rsidRDefault="00060220">
      <w:pPr>
        <w:tabs>
          <w:tab w:val="left" w:pos="5980"/>
        </w:tabs>
        <w:spacing w:line="0" w:lineRule="atLeast"/>
        <w:rPr>
          <w:rFonts w:ascii="Times New Roman" w:eastAsia="Times New Roman" w:hAnsi="Times New Roman"/>
          <w:sz w:val="22"/>
        </w:rPr>
      </w:pPr>
      <w:r>
        <w:rPr>
          <w:rFonts w:ascii="Times New Roman" w:eastAsia="Times New Roman" w:hAnsi="Times New Roman"/>
          <w:sz w:val="22"/>
        </w:rPr>
        <w:t>Recomendación del  Consejo  para  Fortalecer  la  Lucha  Con</w:t>
      </w:r>
      <w:r>
        <w:rPr>
          <w:rFonts w:ascii="Times New Roman" w:eastAsia="Times New Roman" w:hAnsi="Times New Roman"/>
          <w:sz w:val="22"/>
        </w:rPr>
        <w:t>tra</w:t>
      </w:r>
      <w:r>
        <w:rPr>
          <w:rFonts w:ascii="Times New Roman" w:eastAsia="Times New Roman" w:hAnsi="Times New Roman"/>
          <w:sz w:val="22"/>
        </w:rPr>
        <w:tab/>
      </w:r>
      <w:r>
        <w:rPr>
          <w:rFonts w:ascii="Times New Roman" w:eastAsia="Times New Roman" w:hAnsi="Times New Roman"/>
          <w:sz w:val="22"/>
        </w:rPr>
        <w:t>el  Cohecho de  Servidores  Públicos</w:t>
      </w:r>
    </w:p>
    <w:p w:rsidR="00000000" w:rsidRDefault="00060220">
      <w:pPr>
        <w:tabs>
          <w:tab w:val="left" w:leader="dot" w:pos="9240"/>
        </w:tabs>
        <w:spacing w:line="0" w:lineRule="atLeast"/>
        <w:rPr>
          <w:rFonts w:ascii="Times New Roman" w:eastAsia="Times New Roman" w:hAnsi="Times New Roman"/>
          <w:sz w:val="22"/>
        </w:rPr>
      </w:pPr>
      <w:r>
        <w:rPr>
          <w:rFonts w:ascii="Times New Roman" w:eastAsia="Times New Roman" w:hAnsi="Times New Roman"/>
          <w:sz w:val="22"/>
        </w:rPr>
        <w:t>Extranjeros en Transacciones Comerciales Internacionales</w:t>
      </w:r>
      <w:r>
        <w:rPr>
          <w:rFonts w:ascii="Times New Roman" w:eastAsia="Times New Roman" w:hAnsi="Times New Roman"/>
        </w:rPr>
        <w:tab/>
      </w:r>
      <w:r>
        <w:rPr>
          <w:rFonts w:ascii="Times New Roman" w:eastAsia="Times New Roman" w:hAnsi="Times New Roman"/>
          <w:sz w:val="22"/>
        </w:rPr>
        <w:t>21</w:t>
      </w:r>
    </w:p>
    <w:p w:rsidR="00000000" w:rsidRDefault="00060220">
      <w:pPr>
        <w:spacing w:line="120"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Recomendación  del  Consejo  Sobre  Medidas  Fiscales  para  Combatir  más  a  Fondo  el  Cohecho  de</w:t>
      </w:r>
    </w:p>
    <w:p w:rsidR="00000000" w:rsidRDefault="00060220">
      <w:pPr>
        <w:tabs>
          <w:tab w:val="left" w:leader="dot" w:pos="9240"/>
        </w:tabs>
        <w:spacing w:line="0" w:lineRule="atLeast"/>
        <w:rPr>
          <w:rFonts w:ascii="Times New Roman" w:eastAsia="Times New Roman" w:hAnsi="Times New Roman"/>
          <w:sz w:val="22"/>
        </w:rPr>
      </w:pPr>
      <w:r>
        <w:rPr>
          <w:rFonts w:ascii="Times New Roman" w:eastAsia="Times New Roman" w:hAnsi="Times New Roman"/>
          <w:sz w:val="22"/>
        </w:rPr>
        <w:t>Servidores Públicos Extranjeros en Transacciones Com</w:t>
      </w:r>
      <w:r>
        <w:rPr>
          <w:rFonts w:ascii="Times New Roman" w:eastAsia="Times New Roman" w:hAnsi="Times New Roman"/>
          <w:sz w:val="22"/>
        </w:rPr>
        <w:t>erciales Internacionales</w:t>
      </w:r>
      <w:r>
        <w:rPr>
          <w:rFonts w:ascii="Times New Roman" w:eastAsia="Times New Roman" w:hAnsi="Times New Roman"/>
        </w:rPr>
        <w:tab/>
      </w:r>
      <w:r>
        <w:rPr>
          <w:rFonts w:ascii="Times New Roman" w:eastAsia="Times New Roman" w:hAnsi="Times New Roman"/>
          <w:sz w:val="22"/>
        </w:rPr>
        <w:t>35</w:t>
      </w:r>
    </w:p>
    <w:p w:rsidR="00000000" w:rsidRDefault="00060220">
      <w:pPr>
        <w:spacing w:line="120" w:lineRule="exact"/>
        <w:rPr>
          <w:rFonts w:ascii="Times New Roman" w:eastAsia="Times New Roman" w:hAnsi="Times New Roman"/>
        </w:rPr>
      </w:pPr>
    </w:p>
    <w:p w:rsidR="00000000" w:rsidRDefault="00060220">
      <w:pPr>
        <w:tabs>
          <w:tab w:val="left" w:leader="dot" w:pos="9240"/>
        </w:tabs>
        <w:spacing w:line="0" w:lineRule="atLeast"/>
        <w:rPr>
          <w:rFonts w:ascii="Times New Roman" w:eastAsia="Times New Roman" w:hAnsi="Times New Roman"/>
          <w:sz w:val="22"/>
        </w:rPr>
      </w:pPr>
      <w:r>
        <w:rPr>
          <w:rFonts w:ascii="Times New Roman" w:eastAsia="Times New Roman" w:hAnsi="Times New Roman"/>
          <w:sz w:val="22"/>
        </w:rPr>
        <w:t>Recomendación del Consejo Sobre Cohecho y Créditos Oficiales para la Exportación</w:t>
      </w:r>
      <w:r>
        <w:rPr>
          <w:rFonts w:ascii="Times New Roman" w:eastAsia="Times New Roman" w:hAnsi="Times New Roman"/>
        </w:rPr>
        <w:tab/>
      </w:r>
      <w:r>
        <w:rPr>
          <w:rFonts w:ascii="Times New Roman" w:eastAsia="Times New Roman" w:hAnsi="Times New Roman"/>
          <w:sz w:val="22"/>
        </w:rPr>
        <w:t>38</w:t>
      </w:r>
    </w:p>
    <w:p w:rsidR="00000000" w:rsidRDefault="00060220">
      <w:pPr>
        <w:spacing w:line="119"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Recomendación del Comité de Ayuda para el Desarrollo Sobre Propuestas Anticorrupción para las</w:t>
      </w:r>
    </w:p>
    <w:p w:rsidR="00000000" w:rsidRDefault="00060220">
      <w:pPr>
        <w:tabs>
          <w:tab w:val="left" w:leader="dot" w:pos="9240"/>
        </w:tabs>
        <w:spacing w:line="0" w:lineRule="atLeast"/>
        <w:rPr>
          <w:rFonts w:ascii="Times New Roman" w:eastAsia="Times New Roman" w:hAnsi="Times New Roman"/>
          <w:sz w:val="22"/>
        </w:rPr>
      </w:pPr>
      <w:r>
        <w:rPr>
          <w:rFonts w:ascii="Times New Roman" w:eastAsia="Times New Roman" w:hAnsi="Times New Roman"/>
          <w:sz w:val="22"/>
        </w:rPr>
        <w:t>Adquisiciones con Ayuda Bilateral</w:t>
      </w:r>
      <w:r>
        <w:rPr>
          <w:rFonts w:ascii="Times New Roman" w:eastAsia="Times New Roman" w:hAnsi="Times New Roman"/>
        </w:rPr>
        <w:tab/>
      </w:r>
      <w:r>
        <w:rPr>
          <w:rFonts w:ascii="Times New Roman" w:eastAsia="Times New Roman" w:hAnsi="Times New Roman"/>
          <w:sz w:val="22"/>
        </w:rPr>
        <w:t>41</w:t>
      </w:r>
    </w:p>
    <w:p w:rsidR="00000000" w:rsidRDefault="00060220">
      <w:pPr>
        <w:tabs>
          <w:tab w:val="left" w:leader="dot" w:pos="9240"/>
        </w:tabs>
        <w:spacing w:line="0" w:lineRule="atLeast"/>
        <w:rPr>
          <w:rFonts w:ascii="Times New Roman" w:eastAsia="Times New Roman" w:hAnsi="Times New Roman"/>
          <w:sz w:val="22"/>
        </w:rPr>
        <w:sectPr w:rsidR="00000000">
          <w:pgSz w:w="11900" w:h="16838"/>
          <w:pgMar w:top="1440" w:right="1126" w:bottom="1440" w:left="1300" w:header="0" w:footer="0" w:gutter="0"/>
          <w:cols w:space="0" w:equalWidth="0">
            <w:col w:w="9480"/>
          </w:cols>
          <w:docGrid w:linePitch="360"/>
        </w:sectPr>
      </w:pPr>
    </w:p>
    <w:p w:rsidR="00000000" w:rsidRDefault="00060220">
      <w:pPr>
        <w:tabs>
          <w:tab w:val="left" w:leader="dot" w:pos="9240"/>
        </w:tabs>
        <w:spacing w:line="0" w:lineRule="atLeast"/>
        <w:rPr>
          <w:rFonts w:ascii="Times New Roman" w:eastAsia="Times New Roman" w:hAnsi="Times New Roman"/>
        </w:rPr>
      </w:pPr>
      <w:bookmarkStart w:id="4" w:name="page4"/>
      <w:bookmarkEnd w:id="4"/>
    </w:p>
    <w:p w:rsidR="00000000" w:rsidRDefault="00060220">
      <w:pPr>
        <w:tabs>
          <w:tab w:val="left" w:leader="dot" w:pos="9240"/>
        </w:tabs>
        <w:spacing w:line="0" w:lineRule="atLeast"/>
        <w:rPr>
          <w:rFonts w:ascii="Times New Roman" w:eastAsia="Times New Roman" w:hAnsi="Times New Roman"/>
        </w:rPr>
        <w:sectPr w:rsidR="00000000">
          <w:pgSz w:w="11900" w:h="16838"/>
          <w:pgMar w:top="1440" w:right="1440" w:bottom="875" w:left="1440" w:header="0" w:footer="0" w:gutter="0"/>
          <w:cols w:space="0"/>
          <w:docGrid w:linePitch="360"/>
        </w:sectPr>
      </w:pPr>
    </w:p>
    <w:p w:rsidR="00000000" w:rsidRDefault="00060220">
      <w:pPr>
        <w:spacing w:line="88" w:lineRule="exact"/>
        <w:rPr>
          <w:rFonts w:ascii="Times New Roman" w:eastAsia="Times New Roman" w:hAnsi="Times New Roman"/>
        </w:rPr>
      </w:pPr>
      <w:bookmarkStart w:id="5" w:name="page5"/>
      <w:bookmarkEnd w:id="5"/>
    </w:p>
    <w:p w:rsidR="00000000" w:rsidRDefault="00060220">
      <w:pPr>
        <w:spacing w:line="0" w:lineRule="atLeast"/>
        <w:ind w:left="7980"/>
        <w:rPr>
          <w:rFonts w:ascii="Times New Roman" w:eastAsia="Times New Roman" w:hAnsi="Times New Roman"/>
          <w:b/>
          <w:sz w:val="22"/>
        </w:rPr>
      </w:pPr>
      <w:r>
        <w:rPr>
          <w:rFonts w:ascii="Times New Roman" w:eastAsia="Times New Roman" w:hAnsi="Times New Roman"/>
          <w:sz w:val="16"/>
        </w:rPr>
        <w:t>CONVENC</w:t>
      </w:r>
      <w:r>
        <w:rPr>
          <w:rFonts w:ascii="Times New Roman" w:eastAsia="Times New Roman" w:hAnsi="Times New Roman"/>
          <w:sz w:val="16"/>
        </w:rPr>
        <w:t xml:space="preserve">IÓN - </w:t>
      </w:r>
      <w:r>
        <w:rPr>
          <w:rFonts w:ascii="Times New Roman" w:eastAsia="Times New Roman" w:hAnsi="Times New Roman"/>
          <w:b/>
          <w:sz w:val="22"/>
        </w:rPr>
        <w:t>5</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36736"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68" w:lineRule="exact"/>
        <w:rPr>
          <w:rFonts w:ascii="Times New Roman" w:eastAsia="Times New Roman" w:hAnsi="Times New Roman"/>
        </w:rPr>
      </w:pPr>
    </w:p>
    <w:p w:rsidR="00000000" w:rsidRDefault="00060220">
      <w:pPr>
        <w:spacing w:line="234" w:lineRule="auto"/>
        <w:ind w:left="1320"/>
        <w:jc w:val="center"/>
        <w:rPr>
          <w:rFonts w:ascii="Times New Roman" w:eastAsia="Times New Roman" w:hAnsi="Times New Roman"/>
          <w:b/>
          <w:sz w:val="28"/>
        </w:rPr>
      </w:pPr>
      <w:r>
        <w:rPr>
          <w:rFonts w:ascii="Times New Roman" w:eastAsia="Times New Roman" w:hAnsi="Times New Roman"/>
          <w:b/>
          <w:sz w:val="28"/>
        </w:rPr>
        <w:t>Convención para Combatir el Cohecho de Servidores Públicos Extranjeros en Transacciones Comerciales Internacionales</w:t>
      </w:r>
    </w:p>
    <w:p w:rsidR="00000000" w:rsidRDefault="00060220">
      <w:pPr>
        <w:spacing w:line="237" w:lineRule="exact"/>
        <w:rPr>
          <w:rFonts w:ascii="Times New Roman" w:eastAsia="Times New Roman" w:hAnsi="Times New Roman"/>
        </w:rPr>
      </w:pPr>
    </w:p>
    <w:p w:rsidR="00000000" w:rsidRDefault="00060220">
      <w:pPr>
        <w:spacing w:line="0" w:lineRule="atLeast"/>
        <w:ind w:right="-59"/>
        <w:jc w:val="center"/>
        <w:rPr>
          <w:rFonts w:ascii="Times New Roman" w:eastAsia="Times New Roman" w:hAnsi="Times New Roman"/>
          <w:sz w:val="22"/>
        </w:rPr>
      </w:pPr>
      <w:r>
        <w:rPr>
          <w:rFonts w:ascii="Times New Roman" w:eastAsia="Times New Roman" w:hAnsi="Times New Roman"/>
          <w:sz w:val="22"/>
        </w:rPr>
        <w:t>Adoptada por la Conferencia Negociadora el 21 de noviembre de 1997</w:t>
      </w:r>
    </w:p>
    <w:p w:rsidR="00000000" w:rsidRDefault="00060220">
      <w:pPr>
        <w:spacing w:line="200" w:lineRule="exact"/>
        <w:rPr>
          <w:rFonts w:ascii="Times New Roman" w:eastAsia="Times New Roman" w:hAnsi="Times New Roman"/>
        </w:rPr>
      </w:pPr>
    </w:p>
    <w:p w:rsidR="00000000" w:rsidRDefault="00060220">
      <w:pPr>
        <w:spacing w:line="284"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Preámbulo</w:t>
      </w:r>
    </w:p>
    <w:p w:rsidR="00000000" w:rsidRDefault="00060220">
      <w:pPr>
        <w:spacing w:line="240" w:lineRule="exact"/>
        <w:rPr>
          <w:rFonts w:ascii="Times New Roman" w:eastAsia="Times New Roman" w:hAnsi="Times New Roman"/>
        </w:rPr>
      </w:pPr>
    </w:p>
    <w:p w:rsidR="00000000" w:rsidRDefault="00060220">
      <w:pPr>
        <w:spacing w:line="0" w:lineRule="atLeast"/>
        <w:rPr>
          <w:rFonts w:ascii="Times New Roman" w:eastAsia="Times New Roman" w:hAnsi="Times New Roman"/>
          <w:b/>
          <w:i/>
          <w:sz w:val="24"/>
        </w:rPr>
      </w:pPr>
      <w:r>
        <w:rPr>
          <w:rFonts w:ascii="Times New Roman" w:eastAsia="Times New Roman" w:hAnsi="Times New Roman"/>
          <w:b/>
          <w:i/>
          <w:sz w:val="24"/>
        </w:rPr>
        <w:t>Las Partes,</w:t>
      </w:r>
    </w:p>
    <w:p w:rsidR="00000000" w:rsidRDefault="00060220">
      <w:pPr>
        <w:spacing w:line="130" w:lineRule="exact"/>
        <w:rPr>
          <w:rFonts w:ascii="Times New Roman" w:eastAsia="Times New Roman" w:hAnsi="Times New Roman"/>
        </w:rPr>
      </w:pPr>
    </w:p>
    <w:p w:rsidR="00000000" w:rsidRDefault="00060220">
      <w:pPr>
        <w:spacing w:line="237" w:lineRule="auto"/>
        <w:ind w:firstLine="442"/>
        <w:jc w:val="both"/>
        <w:rPr>
          <w:rFonts w:ascii="Times New Roman" w:eastAsia="Times New Roman" w:hAnsi="Times New Roman"/>
          <w:sz w:val="22"/>
        </w:rPr>
      </w:pPr>
      <w:r>
        <w:rPr>
          <w:rFonts w:ascii="Times New Roman" w:eastAsia="Times New Roman" w:hAnsi="Times New Roman"/>
          <w:b/>
          <w:sz w:val="22"/>
        </w:rPr>
        <w:t xml:space="preserve">Considerando </w:t>
      </w:r>
      <w:r>
        <w:rPr>
          <w:rFonts w:ascii="Times New Roman" w:eastAsia="Times New Roman" w:hAnsi="Times New Roman"/>
          <w:sz w:val="22"/>
        </w:rPr>
        <w:t>que el cohecho es</w:t>
      </w:r>
      <w:r>
        <w:rPr>
          <w:rFonts w:ascii="Times New Roman" w:eastAsia="Times New Roman" w:hAnsi="Times New Roman"/>
          <w:sz w:val="22"/>
        </w:rPr>
        <w:t xml:space="preserve"> un fenómeno generalizado en las transacciones comerciales</w:t>
      </w:r>
      <w:r>
        <w:rPr>
          <w:rFonts w:ascii="Times New Roman" w:eastAsia="Times New Roman" w:hAnsi="Times New Roman"/>
          <w:b/>
          <w:sz w:val="22"/>
        </w:rPr>
        <w:t xml:space="preserve"> </w:t>
      </w:r>
      <w:r>
        <w:rPr>
          <w:rFonts w:ascii="Times New Roman" w:eastAsia="Times New Roman" w:hAnsi="Times New Roman"/>
          <w:sz w:val="22"/>
        </w:rPr>
        <w:t>internacionales, incluidos el comercio y la inversión, que suscita graves preocupaciones morales y políticas, socava el buen gobierno y el desarrollo económico, y distorsiona las condiciones compet</w:t>
      </w:r>
      <w:r>
        <w:rPr>
          <w:rFonts w:ascii="Times New Roman" w:eastAsia="Times New Roman" w:hAnsi="Times New Roman"/>
          <w:sz w:val="22"/>
        </w:rPr>
        <w:t>itivas internacionales;</w:t>
      </w:r>
    </w:p>
    <w:p w:rsidR="00000000" w:rsidRDefault="00060220">
      <w:pPr>
        <w:spacing w:line="251" w:lineRule="exact"/>
        <w:rPr>
          <w:rFonts w:ascii="Times New Roman" w:eastAsia="Times New Roman" w:hAnsi="Times New Roman"/>
        </w:rPr>
      </w:pPr>
    </w:p>
    <w:p w:rsidR="00000000" w:rsidRDefault="00060220">
      <w:pPr>
        <w:spacing w:line="235" w:lineRule="auto"/>
        <w:ind w:firstLine="442"/>
        <w:jc w:val="both"/>
        <w:rPr>
          <w:rFonts w:ascii="Times New Roman" w:eastAsia="Times New Roman" w:hAnsi="Times New Roman"/>
          <w:sz w:val="22"/>
        </w:rPr>
      </w:pPr>
      <w:r>
        <w:rPr>
          <w:rFonts w:ascii="Times New Roman" w:eastAsia="Times New Roman" w:hAnsi="Times New Roman"/>
          <w:b/>
          <w:sz w:val="22"/>
        </w:rPr>
        <w:t xml:space="preserve">Considerando </w:t>
      </w:r>
      <w:r>
        <w:rPr>
          <w:rFonts w:ascii="Times New Roman" w:eastAsia="Times New Roman" w:hAnsi="Times New Roman"/>
          <w:sz w:val="22"/>
        </w:rPr>
        <w:t>que todos los países comparten la responsabilidad de combatir el cohecho en las</w:t>
      </w:r>
      <w:r>
        <w:rPr>
          <w:rFonts w:ascii="Times New Roman" w:eastAsia="Times New Roman" w:hAnsi="Times New Roman"/>
          <w:b/>
          <w:sz w:val="22"/>
        </w:rPr>
        <w:t xml:space="preserve"> </w:t>
      </w:r>
      <w:r>
        <w:rPr>
          <w:rFonts w:ascii="Times New Roman" w:eastAsia="Times New Roman" w:hAnsi="Times New Roman"/>
          <w:sz w:val="22"/>
        </w:rPr>
        <w:t>transacciones comerciales internacionales;</w:t>
      </w:r>
    </w:p>
    <w:p w:rsidR="00000000" w:rsidRDefault="00060220">
      <w:pPr>
        <w:spacing w:line="251" w:lineRule="exact"/>
        <w:rPr>
          <w:rFonts w:ascii="Times New Roman" w:eastAsia="Times New Roman" w:hAnsi="Times New Roman"/>
        </w:rPr>
      </w:pPr>
    </w:p>
    <w:p w:rsidR="00000000" w:rsidRDefault="00060220">
      <w:pPr>
        <w:spacing w:line="238" w:lineRule="auto"/>
        <w:ind w:firstLine="442"/>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Recomendación Revisada para Combatir el Cohecho en las Transacciones</w:t>
      </w:r>
      <w:r>
        <w:rPr>
          <w:rFonts w:ascii="Times New Roman" w:eastAsia="Times New Roman" w:hAnsi="Times New Roman"/>
          <w:b/>
          <w:sz w:val="22"/>
        </w:rPr>
        <w:t xml:space="preserve"> </w:t>
      </w:r>
      <w:r>
        <w:rPr>
          <w:rFonts w:ascii="Times New Roman" w:eastAsia="Times New Roman" w:hAnsi="Times New Roman"/>
          <w:sz w:val="22"/>
        </w:rPr>
        <w:t>Com</w:t>
      </w:r>
      <w:r>
        <w:rPr>
          <w:rFonts w:ascii="Times New Roman" w:eastAsia="Times New Roman" w:hAnsi="Times New Roman"/>
          <w:sz w:val="22"/>
        </w:rPr>
        <w:t xml:space="preserve">erciales Internacionales, aprobada por el Consejo de la Organización para la Cooperación y el Desarrollo Económicos (OCDE) el 23 de mayo de 1997, C (97) 123/FINAL, que, </w:t>
      </w:r>
      <w:r>
        <w:rPr>
          <w:rFonts w:ascii="Times New Roman" w:eastAsia="Times New Roman" w:hAnsi="Times New Roman"/>
          <w:i/>
          <w:sz w:val="22"/>
        </w:rPr>
        <w:t>inter alia</w:t>
      </w:r>
      <w:r>
        <w:rPr>
          <w:rFonts w:ascii="Times New Roman" w:eastAsia="Times New Roman" w:hAnsi="Times New Roman"/>
          <w:sz w:val="22"/>
        </w:rPr>
        <w:t>, exigió medidas eficaces para disuadir, prevenir y combatir el cohecho de se</w:t>
      </w:r>
      <w:r>
        <w:rPr>
          <w:rFonts w:ascii="Times New Roman" w:eastAsia="Times New Roman" w:hAnsi="Times New Roman"/>
          <w:sz w:val="22"/>
        </w:rPr>
        <w:t>rvidores públicos extranjeros en relación con las transacciones comerciales internacionales; en especial, la pronta tipificación como delito de ese cohecho de manera eficaz y coordinada y de conformidad con los elementos comunes acordados expuestos en dich</w:t>
      </w:r>
      <w:r>
        <w:rPr>
          <w:rFonts w:ascii="Times New Roman" w:eastAsia="Times New Roman" w:hAnsi="Times New Roman"/>
          <w:sz w:val="22"/>
        </w:rPr>
        <w:t>a Recomendación y con los principios jurisdiccionales y otros principios jurídicos básicos de cada país.</w:t>
      </w:r>
    </w:p>
    <w:p w:rsidR="00000000" w:rsidRDefault="00060220">
      <w:pPr>
        <w:spacing w:line="259" w:lineRule="exact"/>
        <w:rPr>
          <w:rFonts w:ascii="Times New Roman" w:eastAsia="Times New Roman" w:hAnsi="Times New Roman"/>
        </w:rPr>
      </w:pPr>
    </w:p>
    <w:p w:rsidR="00000000" w:rsidRDefault="00060220">
      <w:pPr>
        <w:spacing w:line="237" w:lineRule="auto"/>
        <w:ind w:firstLine="442"/>
        <w:jc w:val="both"/>
        <w:rPr>
          <w:rFonts w:ascii="Times New Roman" w:eastAsia="Times New Roman" w:hAnsi="Times New Roman"/>
          <w:sz w:val="22"/>
        </w:rPr>
      </w:pPr>
      <w:r>
        <w:rPr>
          <w:rFonts w:ascii="Times New Roman" w:eastAsia="Times New Roman" w:hAnsi="Times New Roman"/>
          <w:b/>
          <w:sz w:val="22"/>
        </w:rPr>
        <w:t xml:space="preserve">Congratulándose </w:t>
      </w:r>
      <w:r>
        <w:rPr>
          <w:rFonts w:ascii="Times New Roman" w:eastAsia="Times New Roman" w:hAnsi="Times New Roman"/>
          <w:sz w:val="22"/>
        </w:rPr>
        <w:t>de otras actividades recientes que promueven aún más la comprensión y la</w:t>
      </w:r>
      <w:r>
        <w:rPr>
          <w:rFonts w:ascii="Times New Roman" w:eastAsia="Times New Roman" w:hAnsi="Times New Roman"/>
          <w:b/>
          <w:sz w:val="22"/>
        </w:rPr>
        <w:t xml:space="preserve"> </w:t>
      </w:r>
      <w:r>
        <w:rPr>
          <w:rFonts w:ascii="Times New Roman" w:eastAsia="Times New Roman" w:hAnsi="Times New Roman"/>
          <w:sz w:val="22"/>
        </w:rPr>
        <w:t>cooperación internacionales para combatir el cohecho de servi</w:t>
      </w:r>
      <w:r>
        <w:rPr>
          <w:rFonts w:ascii="Times New Roman" w:eastAsia="Times New Roman" w:hAnsi="Times New Roman"/>
          <w:sz w:val="22"/>
        </w:rPr>
        <w:t>dores públicos, incluidas las actuaciones de las Naciones Unidas, el Banco Mundial, el Fondo Monetario Internacional, la Organización Mundial de Comercio, la Organización de Estados Americanos, el Consejo de Europa y la Unión Europea;</w:t>
      </w:r>
    </w:p>
    <w:p w:rsidR="00000000" w:rsidRDefault="00060220">
      <w:pPr>
        <w:spacing w:line="251" w:lineRule="exact"/>
        <w:rPr>
          <w:rFonts w:ascii="Times New Roman" w:eastAsia="Times New Roman" w:hAnsi="Times New Roman"/>
        </w:rPr>
      </w:pPr>
    </w:p>
    <w:p w:rsidR="00000000" w:rsidRDefault="00060220">
      <w:pPr>
        <w:spacing w:line="235" w:lineRule="auto"/>
        <w:ind w:firstLine="442"/>
        <w:jc w:val="both"/>
        <w:rPr>
          <w:rFonts w:ascii="Times New Roman" w:eastAsia="Times New Roman" w:hAnsi="Times New Roman"/>
          <w:sz w:val="22"/>
        </w:rPr>
      </w:pPr>
      <w:r>
        <w:rPr>
          <w:rFonts w:ascii="Times New Roman" w:eastAsia="Times New Roman" w:hAnsi="Times New Roman"/>
          <w:b/>
          <w:sz w:val="22"/>
        </w:rPr>
        <w:t xml:space="preserve">Congratulándose </w:t>
      </w:r>
      <w:r>
        <w:rPr>
          <w:rFonts w:ascii="Times New Roman" w:eastAsia="Times New Roman" w:hAnsi="Times New Roman"/>
          <w:sz w:val="22"/>
        </w:rPr>
        <w:t>de l</w:t>
      </w:r>
      <w:r>
        <w:rPr>
          <w:rFonts w:ascii="Times New Roman" w:eastAsia="Times New Roman" w:hAnsi="Times New Roman"/>
          <w:sz w:val="22"/>
        </w:rPr>
        <w:t>os esfuerzos de empresas, organizaciones comerciales, sindicatos</w:t>
      </w:r>
      <w:r>
        <w:rPr>
          <w:rFonts w:ascii="Times New Roman" w:eastAsia="Times New Roman" w:hAnsi="Times New Roman"/>
          <w:b/>
          <w:sz w:val="22"/>
        </w:rPr>
        <w:t xml:space="preserve"> </w:t>
      </w:r>
      <w:r>
        <w:rPr>
          <w:rFonts w:ascii="Times New Roman" w:eastAsia="Times New Roman" w:hAnsi="Times New Roman"/>
          <w:sz w:val="22"/>
        </w:rPr>
        <w:t>mercantiles, así como los de otras organizaciones no gubernamentales para combatir el cohecho;</w:t>
      </w:r>
    </w:p>
    <w:p w:rsidR="00000000" w:rsidRDefault="00060220">
      <w:pPr>
        <w:spacing w:line="251" w:lineRule="exact"/>
        <w:rPr>
          <w:rFonts w:ascii="Times New Roman" w:eastAsia="Times New Roman" w:hAnsi="Times New Roman"/>
        </w:rPr>
      </w:pPr>
    </w:p>
    <w:p w:rsidR="00000000" w:rsidRDefault="00060220">
      <w:pPr>
        <w:spacing w:line="234" w:lineRule="auto"/>
        <w:ind w:firstLine="442"/>
        <w:jc w:val="both"/>
        <w:rPr>
          <w:rFonts w:ascii="Times New Roman" w:eastAsia="Times New Roman" w:hAnsi="Times New Roman"/>
          <w:sz w:val="22"/>
        </w:rPr>
      </w:pPr>
      <w:r>
        <w:rPr>
          <w:rFonts w:ascii="Times New Roman" w:eastAsia="Times New Roman" w:hAnsi="Times New Roman"/>
          <w:b/>
          <w:sz w:val="22"/>
        </w:rPr>
        <w:t xml:space="preserve">Reconociendo </w:t>
      </w:r>
      <w:r>
        <w:rPr>
          <w:rFonts w:ascii="Times New Roman" w:eastAsia="Times New Roman" w:hAnsi="Times New Roman"/>
          <w:sz w:val="22"/>
        </w:rPr>
        <w:t>el papel de los gobiernos para prevenir la instigación al soborno por parte de</w:t>
      </w:r>
      <w:r>
        <w:rPr>
          <w:rFonts w:ascii="Times New Roman" w:eastAsia="Times New Roman" w:hAnsi="Times New Roman"/>
          <w:b/>
          <w:sz w:val="22"/>
        </w:rPr>
        <w:t xml:space="preserve"> </w:t>
      </w:r>
      <w:r>
        <w:rPr>
          <w:rFonts w:ascii="Times New Roman" w:eastAsia="Times New Roman" w:hAnsi="Times New Roman"/>
          <w:sz w:val="22"/>
        </w:rPr>
        <w:t>per</w:t>
      </w:r>
      <w:r>
        <w:rPr>
          <w:rFonts w:ascii="Times New Roman" w:eastAsia="Times New Roman" w:hAnsi="Times New Roman"/>
          <w:sz w:val="22"/>
        </w:rPr>
        <w:t>sonas y empresas en las transacciones comerciales internacionales;</w:t>
      </w:r>
    </w:p>
    <w:p w:rsidR="00000000" w:rsidRDefault="00060220">
      <w:pPr>
        <w:spacing w:line="253" w:lineRule="exact"/>
        <w:rPr>
          <w:rFonts w:ascii="Times New Roman" w:eastAsia="Times New Roman" w:hAnsi="Times New Roman"/>
        </w:rPr>
      </w:pPr>
    </w:p>
    <w:p w:rsidR="00000000" w:rsidRDefault="00060220">
      <w:pPr>
        <w:spacing w:line="234" w:lineRule="auto"/>
        <w:ind w:firstLine="442"/>
        <w:jc w:val="both"/>
        <w:rPr>
          <w:rFonts w:ascii="Times New Roman" w:eastAsia="Times New Roman" w:hAnsi="Times New Roman"/>
          <w:sz w:val="22"/>
        </w:rPr>
      </w:pPr>
      <w:r>
        <w:rPr>
          <w:rFonts w:ascii="Times New Roman" w:eastAsia="Times New Roman" w:hAnsi="Times New Roman"/>
          <w:b/>
          <w:sz w:val="22"/>
        </w:rPr>
        <w:t xml:space="preserve">Reconociendo </w:t>
      </w:r>
      <w:r>
        <w:rPr>
          <w:rFonts w:ascii="Times New Roman" w:eastAsia="Times New Roman" w:hAnsi="Times New Roman"/>
          <w:sz w:val="22"/>
        </w:rPr>
        <w:t>que para lograr progreso en este campo no sólo se requieren esfuerzos a nivel</w:t>
      </w:r>
      <w:r>
        <w:rPr>
          <w:rFonts w:ascii="Times New Roman" w:eastAsia="Times New Roman" w:hAnsi="Times New Roman"/>
          <w:b/>
          <w:sz w:val="22"/>
        </w:rPr>
        <w:t xml:space="preserve"> </w:t>
      </w:r>
      <w:r>
        <w:rPr>
          <w:rFonts w:ascii="Times New Roman" w:eastAsia="Times New Roman" w:hAnsi="Times New Roman"/>
          <w:sz w:val="22"/>
        </w:rPr>
        <w:t>nacional sino también la cooperación multilateral, la supervisión y el seguimiento;</w:t>
      </w:r>
    </w:p>
    <w:p w:rsidR="00000000" w:rsidRDefault="00060220">
      <w:pPr>
        <w:spacing w:line="254" w:lineRule="exact"/>
        <w:rPr>
          <w:rFonts w:ascii="Times New Roman" w:eastAsia="Times New Roman" w:hAnsi="Times New Roman"/>
        </w:rPr>
      </w:pPr>
    </w:p>
    <w:p w:rsidR="00000000" w:rsidRDefault="00060220">
      <w:pPr>
        <w:spacing w:line="235" w:lineRule="auto"/>
        <w:ind w:firstLine="442"/>
        <w:jc w:val="both"/>
        <w:rPr>
          <w:rFonts w:ascii="Times New Roman" w:eastAsia="Times New Roman" w:hAnsi="Times New Roman"/>
          <w:sz w:val="22"/>
        </w:rPr>
      </w:pPr>
      <w:r>
        <w:rPr>
          <w:rFonts w:ascii="Times New Roman" w:eastAsia="Times New Roman" w:hAnsi="Times New Roman"/>
          <w:b/>
          <w:sz w:val="22"/>
        </w:rPr>
        <w:t>Reconociendo</w:t>
      </w:r>
      <w:r>
        <w:rPr>
          <w:rFonts w:ascii="Times New Roman" w:eastAsia="Times New Roman" w:hAnsi="Times New Roman"/>
          <w:b/>
          <w:sz w:val="22"/>
        </w:rPr>
        <w:t xml:space="preserve"> </w:t>
      </w:r>
      <w:r>
        <w:rPr>
          <w:rFonts w:ascii="Times New Roman" w:eastAsia="Times New Roman" w:hAnsi="Times New Roman"/>
          <w:sz w:val="22"/>
        </w:rPr>
        <w:t>que lograr la equivalencia entre las medidas que deben tomar las Partes es un</w:t>
      </w:r>
      <w:r>
        <w:rPr>
          <w:rFonts w:ascii="Times New Roman" w:eastAsia="Times New Roman" w:hAnsi="Times New Roman"/>
          <w:b/>
          <w:sz w:val="22"/>
        </w:rPr>
        <w:t xml:space="preserve"> </w:t>
      </w:r>
      <w:r>
        <w:rPr>
          <w:rFonts w:ascii="Times New Roman" w:eastAsia="Times New Roman" w:hAnsi="Times New Roman"/>
          <w:sz w:val="22"/>
        </w:rPr>
        <w:t>objetivo y propósito fundamental de la Convención, lo cual requiere que la Convención sea ratificada sin derogaciones que afecten esta equivalencia;</w:t>
      </w:r>
    </w:p>
    <w:p w:rsidR="00000000" w:rsidRDefault="00060220">
      <w:pPr>
        <w:spacing w:line="235" w:lineRule="auto"/>
        <w:ind w:firstLine="442"/>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42"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w:t>
      </w:r>
      <w:r>
        <w:rPr>
          <w:rFonts w:ascii="Times New Roman" w:eastAsia="Times New Roman" w:hAnsi="Times New Roman"/>
          <w:sz w:val="11"/>
        </w:rPr>
        <w: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6" w:name="page6"/>
      <w:bookmarkEnd w:id="6"/>
    </w:p>
    <w:p w:rsidR="00000000" w:rsidRDefault="00060220">
      <w:pPr>
        <w:spacing w:line="0" w:lineRule="atLeast"/>
        <w:rPr>
          <w:rFonts w:ascii="Times New Roman" w:eastAsia="Times New Roman" w:hAnsi="Times New Roman"/>
          <w:sz w:val="16"/>
        </w:rPr>
      </w:pPr>
      <w:r>
        <w:rPr>
          <w:rFonts w:ascii="Times New Roman" w:eastAsia="Times New Roman" w:hAnsi="Times New Roman"/>
          <w:b/>
          <w:sz w:val="22"/>
        </w:rPr>
        <w:t xml:space="preserve">6 </w:t>
      </w:r>
      <w:r>
        <w:rPr>
          <w:rFonts w:ascii="Times New Roman" w:eastAsia="Times New Roman" w:hAnsi="Times New Roman"/>
          <w:sz w:val="16"/>
        </w:rPr>
        <w:t>- CONVENCIÓN</w:t>
      </w:r>
    </w:p>
    <w:p w:rsidR="00000000" w:rsidRDefault="00060220">
      <w:pPr>
        <w:spacing w:line="2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7760"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314"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2"/>
        </w:rPr>
      </w:pPr>
      <w:r>
        <w:rPr>
          <w:rFonts w:ascii="Times New Roman" w:eastAsia="Times New Roman" w:hAnsi="Times New Roman"/>
          <w:b/>
          <w:sz w:val="22"/>
        </w:rPr>
        <w:t>HAN CONVENIDO LO SIGUIENTE:</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23"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1</w:t>
      </w:r>
    </w:p>
    <w:p w:rsidR="00000000" w:rsidRDefault="00060220">
      <w:pPr>
        <w:spacing w:line="120"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El Delito de Cohecho de Servidores Públicos Extranjeros</w:t>
      </w:r>
    </w:p>
    <w:p w:rsidR="00000000" w:rsidRDefault="00060220">
      <w:pPr>
        <w:spacing w:line="263" w:lineRule="exact"/>
        <w:rPr>
          <w:rFonts w:ascii="Times New Roman" w:eastAsia="Times New Roman" w:hAnsi="Times New Roman"/>
        </w:rPr>
      </w:pPr>
    </w:p>
    <w:p w:rsidR="00000000" w:rsidRDefault="00060220">
      <w:pPr>
        <w:numPr>
          <w:ilvl w:val="0"/>
          <w:numId w:val="1"/>
        </w:numPr>
        <w:tabs>
          <w:tab w:val="left" w:pos="341"/>
        </w:tabs>
        <w:spacing w:line="238" w:lineRule="auto"/>
        <w:ind w:left="360" w:hanging="356"/>
        <w:jc w:val="both"/>
        <w:rPr>
          <w:rFonts w:ascii="Times New Roman" w:eastAsia="Times New Roman" w:hAnsi="Times New Roman"/>
          <w:sz w:val="22"/>
        </w:rPr>
      </w:pPr>
      <w:r>
        <w:rPr>
          <w:rFonts w:ascii="Times New Roman" w:eastAsia="Times New Roman" w:hAnsi="Times New Roman"/>
          <w:sz w:val="22"/>
        </w:rPr>
        <w:t>Cada parte tomará las medidas</w:t>
      </w:r>
      <w:r>
        <w:rPr>
          <w:rFonts w:ascii="Times New Roman" w:eastAsia="Times New Roman" w:hAnsi="Times New Roman"/>
          <w:sz w:val="22"/>
        </w:rPr>
        <w:t xml:space="preserve"> que sean necesarias para tipificar que conforme a su jurisprudencia es un delito penal que una persona deliberadamente ofrezca, prometa o conceda cualquier ventaja indebida pecuniaria o de otra índole a un servidor público extranjero, ya sea que lo haga e</w:t>
      </w:r>
      <w:r>
        <w:rPr>
          <w:rFonts w:ascii="Times New Roman" w:eastAsia="Times New Roman" w:hAnsi="Times New Roman"/>
          <w:sz w:val="22"/>
        </w:rPr>
        <w:t>n forma directa o mediante intermediarios, para beneficio de éste o para un tercero; para que ese servidor actúe o se abstenga de hacerlo en relación con el cumplimiento de deberes oficiales, con el propósito de obtener o de quedarse con un negocio o de cu</w:t>
      </w:r>
      <w:r>
        <w:rPr>
          <w:rFonts w:ascii="Times New Roman" w:eastAsia="Times New Roman" w:hAnsi="Times New Roman"/>
          <w:sz w:val="22"/>
        </w:rPr>
        <w:t>alquier otra ventaja indebida en el manejo de negocios internacionales.</w:t>
      </w:r>
    </w:p>
    <w:p w:rsidR="00000000" w:rsidRDefault="00060220">
      <w:pPr>
        <w:spacing w:line="267" w:lineRule="exact"/>
        <w:rPr>
          <w:rFonts w:ascii="Times New Roman" w:eastAsia="Times New Roman" w:hAnsi="Times New Roman"/>
          <w:sz w:val="22"/>
        </w:rPr>
      </w:pPr>
    </w:p>
    <w:p w:rsidR="00000000" w:rsidRDefault="00060220">
      <w:pPr>
        <w:numPr>
          <w:ilvl w:val="0"/>
          <w:numId w:val="1"/>
        </w:numPr>
        <w:tabs>
          <w:tab w:val="left" w:pos="341"/>
        </w:tabs>
        <w:spacing w:line="237" w:lineRule="auto"/>
        <w:ind w:left="360" w:hanging="356"/>
        <w:jc w:val="both"/>
        <w:rPr>
          <w:rFonts w:ascii="Times New Roman" w:eastAsia="Times New Roman" w:hAnsi="Times New Roman"/>
          <w:sz w:val="22"/>
        </w:rPr>
      </w:pPr>
      <w:r>
        <w:rPr>
          <w:rFonts w:ascii="Times New Roman" w:eastAsia="Times New Roman" w:hAnsi="Times New Roman"/>
          <w:sz w:val="22"/>
        </w:rPr>
        <w:t>Cada parte tomará las medidas necesarias para tipificar como delito la complicidad, incluidas la incitación, la ayuda, la instigación o la autorización de un acto de cohecho de un ser</w:t>
      </w:r>
      <w:r>
        <w:rPr>
          <w:rFonts w:ascii="Times New Roman" w:eastAsia="Times New Roman" w:hAnsi="Times New Roman"/>
          <w:sz w:val="22"/>
        </w:rPr>
        <w:t>vidor público extranjero. La tentativa y la confabulación para sobornar a un servidor público extranjero constituirán delitos penales en el mismo grado en que lo sean la tentativa y la confabulación para sobornar a un servidor público de esa Parte.</w:t>
      </w:r>
    </w:p>
    <w:p w:rsidR="00000000" w:rsidRDefault="00060220">
      <w:pPr>
        <w:spacing w:line="267" w:lineRule="exact"/>
        <w:rPr>
          <w:rFonts w:ascii="Times New Roman" w:eastAsia="Times New Roman" w:hAnsi="Times New Roman"/>
          <w:sz w:val="22"/>
        </w:rPr>
      </w:pPr>
    </w:p>
    <w:p w:rsidR="00000000" w:rsidRDefault="00060220">
      <w:pPr>
        <w:numPr>
          <w:ilvl w:val="0"/>
          <w:numId w:val="1"/>
        </w:numPr>
        <w:tabs>
          <w:tab w:val="left" w:pos="341"/>
        </w:tabs>
        <w:spacing w:line="235" w:lineRule="auto"/>
        <w:ind w:left="360" w:hanging="356"/>
        <w:rPr>
          <w:rFonts w:ascii="Times New Roman" w:eastAsia="Times New Roman" w:hAnsi="Times New Roman"/>
          <w:sz w:val="22"/>
        </w:rPr>
      </w:pPr>
      <w:r>
        <w:rPr>
          <w:rFonts w:ascii="Times New Roman" w:eastAsia="Times New Roman" w:hAnsi="Times New Roman"/>
          <w:sz w:val="22"/>
        </w:rPr>
        <w:t>Los de</w:t>
      </w:r>
      <w:r>
        <w:rPr>
          <w:rFonts w:ascii="Times New Roman" w:eastAsia="Times New Roman" w:hAnsi="Times New Roman"/>
          <w:sz w:val="22"/>
        </w:rPr>
        <w:t>litos expuestos en los párrafos 1 y 2 anteriores en lo sucesivo s</w:t>
      </w:r>
      <w:r>
        <w:rPr>
          <w:rFonts w:ascii="Times New Roman" w:eastAsia="Times New Roman" w:hAnsi="Times New Roman"/>
          <w:sz w:val="22"/>
        </w:rPr>
        <w:t>e denominarán ―cohecho de un</w:t>
      </w:r>
      <w:r>
        <w:rPr>
          <w:rFonts w:ascii="Times New Roman" w:eastAsia="Times New Roman" w:hAnsi="Times New Roman"/>
          <w:sz w:val="22"/>
        </w:rPr>
        <w:t xml:space="preserve"> servidor público extranjero‖.</w:t>
      </w:r>
    </w:p>
    <w:p w:rsidR="00000000" w:rsidRDefault="00060220">
      <w:pPr>
        <w:spacing w:line="253" w:lineRule="exact"/>
        <w:rPr>
          <w:rFonts w:ascii="Times New Roman" w:eastAsia="Times New Roman" w:hAnsi="Times New Roman"/>
          <w:sz w:val="22"/>
        </w:rPr>
      </w:pPr>
    </w:p>
    <w:p w:rsidR="00000000" w:rsidRDefault="00060220">
      <w:pPr>
        <w:numPr>
          <w:ilvl w:val="0"/>
          <w:numId w:val="1"/>
        </w:numPr>
        <w:tabs>
          <w:tab w:val="left" w:pos="340"/>
        </w:tabs>
        <w:spacing w:line="0" w:lineRule="atLeast"/>
        <w:ind w:left="340" w:hanging="336"/>
        <w:rPr>
          <w:rFonts w:ascii="Times New Roman" w:eastAsia="Times New Roman" w:hAnsi="Times New Roman"/>
          <w:sz w:val="22"/>
        </w:rPr>
      </w:pPr>
      <w:r>
        <w:rPr>
          <w:rFonts w:ascii="Times New Roman" w:eastAsia="Times New Roman" w:hAnsi="Times New Roman"/>
          <w:sz w:val="22"/>
        </w:rPr>
        <w:t>Para los efectos de esta Convención:</w:t>
      </w:r>
    </w:p>
    <w:p w:rsidR="00000000" w:rsidRDefault="00060220">
      <w:pPr>
        <w:spacing w:line="264" w:lineRule="exact"/>
        <w:rPr>
          <w:rFonts w:ascii="Times New Roman" w:eastAsia="Times New Roman" w:hAnsi="Times New Roman"/>
          <w:sz w:val="22"/>
        </w:rPr>
      </w:pPr>
    </w:p>
    <w:p w:rsidR="00000000" w:rsidRDefault="00060220">
      <w:pPr>
        <w:numPr>
          <w:ilvl w:val="1"/>
          <w:numId w:val="1"/>
        </w:numPr>
        <w:tabs>
          <w:tab w:val="left" w:pos="678"/>
        </w:tabs>
        <w:spacing w:line="237" w:lineRule="auto"/>
        <w:ind w:left="580" w:hanging="293"/>
        <w:jc w:val="both"/>
        <w:rPr>
          <w:rFonts w:ascii="Times New Roman" w:eastAsia="Times New Roman" w:hAnsi="Times New Roman"/>
          <w:sz w:val="22"/>
        </w:rPr>
      </w:pPr>
      <w:r>
        <w:rPr>
          <w:rFonts w:ascii="Times New Roman" w:eastAsia="Times New Roman" w:hAnsi="Times New Roman"/>
          <w:sz w:val="22"/>
        </w:rPr>
        <w:t>―servidor público extranjero‖ significa cualquier persona que ocupe un cargo legislativo, adm</w:t>
      </w:r>
      <w:r>
        <w:rPr>
          <w:rFonts w:ascii="Times New Roman" w:eastAsia="Times New Roman" w:hAnsi="Times New Roman"/>
          <w:sz w:val="22"/>
        </w:rPr>
        <w:t>inistrativo o judicial de un país extranjero, ya sea nombrado o elegido; cualquier persona que ejerza una función pública para un país extranjero, por ejemplo en una dependencia pública o en una empresa pública; y cualquier funcionario o representante de u</w:t>
      </w:r>
      <w:r>
        <w:rPr>
          <w:rFonts w:ascii="Times New Roman" w:eastAsia="Times New Roman" w:hAnsi="Times New Roman"/>
          <w:sz w:val="22"/>
        </w:rPr>
        <w:t>n organismo público internacional;</w:t>
      </w:r>
    </w:p>
    <w:p w:rsidR="00000000" w:rsidRDefault="00060220">
      <w:pPr>
        <w:spacing w:line="256" w:lineRule="exact"/>
        <w:rPr>
          <w:rFonts w:ascii="Times New Roman" w:eastAsia="Times New Roman" w:hAnsi="Times New Roman"/>
          <w:sz w:val="22"/>
        </w:rPr>
      </w:pPr>
    </w:p>
    <w:p w:rsidR="00000000" w:rsidRDefault="00060220">
      <w:pPr>
        <w:numPr>
          <w:ilvl w:val="1"/>
          <w:numId w:val="1"/>
        </w:numPr>
        <w:tabs>
          <w:tab w:val="left" w:pos="600"/>
        </w:tabs>
        <w:spacing w:line="0" w:lineRule="atLeast"/>
        <w:ind w:left="600" w:hanging="313"/>
        <w:rPr>
          <w:rFonts w:ascii="Times New Roman" w:eastAsia="Times New Roman" w:hAnsi="Times New Roman"/>
          <w:sz w:val="22"/>
        </w:rPr>
      </w:pPr>
      <w:r>
        <w:rPr>
          <w:rFonts w:ascii="Times New Roman" w:eastAsia="Times New Roman" w:hAnsi="Times New Roman"/>
          <w:sz w:val="22"/>
        </w:rPr>
        <w:t>"país extranjero‖ in</w:t>
      </w:r>
      <w:r>
        <w:rPr>
          <w:rFonts w:ascii="Times New Roman" w:eastAsia="Times New Roman" w:hAnsi="Times New Roman"/>
          <w:sz w:val="22"/>
        </w:rPr>
        <w:t>cluye todos los niveles y subdivisiones de gobierno, desde el nacional al local;</w:t>
      </w:r>
    </w:p>
    <w:p w:rsidR="00000000" w:rsidRDefault="00060220">
      <w:pPr>
        <w:spacing w:line="264" w:lineRule="exact"/>
        <w:rPr>
          <w:rFonts w:ascii="Times New Roman" w:eastAsia="Times New Roman" w:hAnsi="Times New Roman"/>
          <w:sz w:val="22"/>
        </w:rPr>
      </w:pPr>
    </w:p>
    <w:p w:rsidR="00000000" w:rsidRDefault="00060220">
      <w:pPr>
        <w:numPr>
          <w:ilvl w:val="1"/>
          <w:numId w:val="1"/>
        </w:numPr>
        <w:tabs>
          <w:tab w:val="left" w:pos="637"/>
        </w:tabs>
        <w:spacing w:line="234" w:lineRule="auto"/>
        <w:ind w:left="580" w:hanging="293"/>
        <w:rPr>
          <w:rFonts w:ascii="Times New Roman" w:eastAsia="Times New Roman" w:hAnsi="Times New Roman"/>
          <w:sz w:val="22"/>
        </w:rPr>
      </w:pPr>
      <w:r>
        <w:rPr>
          <w:rFonts w:ascii="Times New Roman" w:eastAsia="Times New Roman" w:hAnsi="Times New Roman"/>
          <w:sz w:val="22"/>
        </w:rPr>
        <w:t xml:space="preserve">―actuar o abstenerse de actuar en relación con el cumplimiento de deberes oficiales‖ incluye cualquier uso del puesto </w:t>
      </w:r>
      <w:r>
        <w:rPr>
          <w:rFonts w:ascii="Times New Roman" w:eastAsia="Times New Roman" w:hAnsi="Times New Roman"/>
          <w:sz w:val="22"/>
        </w:rPr>
        <w:t>del servidor público, sea o no de la competencia autorizada del servidor.</w:t>
      </w:r>
    </w:p>
    <w:p w:rsidR="00000000" w:rsidRDefault="00060220">
      <w:pPr>
        <w:spacing w:line="200" w:lineRule="exact"/>
        <w:rPr>
          <w:rFonts w:ascii="Times New Roman" w:eastAsia="Times New Roman" w:hAnsi="Times New Roman"/>
        </w:rPr>
      </w:pPr>
    </w:p>
    <w:p w:rsidR="00000000" w:rsidRDefault="00060220">
      <w:pPr>
        <w:spacing w:line="311"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2</w:t>
      </w:r>
    </w:p>
    <w:p w:rsidR="00000000" w:rsidRDefault="00060220">
      <w:pPr>
        <w:spacing w:line="13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Responsabilidad de las personas morales</w:t>
      </w:r>
    </w:p>
    <w:p w:rsidR="00000000" w:rsidRDefault="00060220">
      <w:pPr>
        <w:spacing w:line="261" w:lineRule="exact"/>
        <w:rPr>
          <w:rFonts w:ascii="Times New Roman" w:eastAsia="Times New Roman" w:hAnsi="Times New Roman"/>
        </w:rPr>
      </w:pPr>
    </w:p>
    <w:p w:rsidR="00000000" w:rsidRDefault="00060220">
      <w:pPr>
        <w:spacing w:line="235" w:lineRule="auto"/>
        <w:rPr>
          <w:rFonts w:ascii="Times New Roman" w:eastAsia="Times New Roman" w:hAnsi="Times New Roman"/>
          <w:sz w:val="22"/>
        </w:rPr>
      </w:pPr>
      <w:r>
        <w:rPr>
          <w:rFonts w:ascii="Times New Roman" w:eastAsia="Times New Roman" w:hAnsi="Times New Roman"/>
          <w:sz w:val="22"/>
        </w:rPr>
        <w:t>Cada Parte tomará las medidas que sean necesarias, de conformidad con sus principios jurídicos, para establecer la responsabili</w:t>
      </w:r>
      <w:r>
        <w:rPr>
          <w:rFonts w:ascii="Times New Roman" w:eastAsia="Times New Roman" w:hAnsi="Times New Roman"/>
          <w:sz w:val="22"/>
        </w:rPr>
        <w:t>dad de las personas morales por el cohecho de un servidor público extranjero.</w:t>
      </w:r>
    </w:p>
    <w:p w:rsidR="00000000" w:rsidRDefault="00060220">
      <w:pPr>
        <w:spacing w:line="235" w:lineRule="auto"/>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43"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7" w:name="page7"/>
      <w:bookmarkEnd w:id="7"/>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CONVENCIÓN - </w:t>
      </w:r>
      <w:r>
        <w:rPr>
          <w:rFonts w:ascii="Times New Roman" w:eastAsia="Times New Roman" w:hAnsi="Times New Roman"/>
          <w:b/>
          <w:sz w:val="22"/>
        </w:rPr>
        <w:t>7</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38784"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370" w:lineRule="exact"/>
        <w:rPr>
          <w:rFonts w:ascii="Times New Roman" w:eastAsia="Times New Roman" w:hAnsi="Times New Roman"/>
        </w:rPr>
      </w:pPr>
    </w:p>
    <w:p w:rsidR="00000000" w:rsidRDefault="00060220">
      <w:pPr>
        <w:spacing w:line="0" w:lineRule="atLeast"/>
        <w:ind w:left="4140"/>
        <w:rPr>
          <w:rFonts w:ascii="Times New Roman" w:eastAsia="Times New Roman" w:hAnsi="Times New Roman"/>
          <w:b/>
          <w:sz w:val="24"/>
        </w:rPr>
      </w:pPr>
      <w:r>
        <w:rPr>
          <w:rFonts w:ascii="Times New Roman" w:eastAsia="Times New Roman" w:hAnsi="Times New Roman"/>
          <w:b/>
          <w:sz w:val="24"/>
        </w:rPr>
        <w:t>Artículo 3</w:t>
      </w:r>
    </w:p>
    <w:p w:rsidR="00000000" w:rsidRDefault="00060220">
      <w:pPr>
        <w:spacing w:line="137" w:lineRule="exact"/>
        <w:rPr>
          <w:rFonts w:ascii="Times New Roman" w:eastAsia="Times New Roman" w:hAnsi="Times New Roman"/>
        </w:rPr>
      </w:pPr>
    </w:p>
    <w:p w:rsidR="00000000" w:rsidRDefault="00060220">
      <w:pPr>
        <w:spacing w:line="0" w:lineRule="atLeast"/>
        <w:ind w:left="4140"/>
        <w:rPr>
          <w:rFonts w:ascii="Times New Roman" w:eastAsia="Times New Roman" w:hAnsi="Times New Roman"/>
          <w:b/>
          <w:sz w:val="24"/>
        </w:rPr>
      </w:pPr>
      <w:r>
        <w:rPr>
          <w:rFonts w:ascii="Times New Roman" w:eastAsia="Times New Roman" w:hAnsi="Times New Roman"/>
          <w:b/>
          <w:sz w:val="24"/>
        </w:rPr>
        <w:t>Sancio</w:t>
      </w:r>
      <w:r>
        <w:rPr>
          <w:rFonts w:ascii="Times New Roman" w:eastAsia="Times New Roman" w:hAnsi="Times New Roman"/>
          <w:b/>
          <w:sz w:val="24"/>
        </w:rPr>
        <w:t>nes</w:t>
      </w:r>
    </w:p>
    <w:p w:rsidR="00000000" w:rsidRDefault="00060220">
      <w:pPr>
        <w:spacing w:line="261" w:lineRule="exact"/>
        <w:rPr>
          <w:rFonts w:ascii="Times New Roman" w:eastAsia="Times New Roman" w:hAnsi="Times New Roman"/>
        </w:rPr>
      </w:pPr>
    </w:p>
    <w:p w:rsidR="00000000" w:rsidRDefault="00060220">
      <w:pPr>
        <w:numPr>
          <w:ilvl w:val="0"/>
          <w:numId w:val="2"/>
        </w:numPr>
        <w:tabs>
          <w:tab w:val="left" w:pos="1200"/>
        </w:tabs>
        <w:spacing w:line="237" w:lineRule="auto"/>
        <w:ind w:left="1200" w:right="680" w:hanging="344"/>
        <w:jc w:val="both"/>
        <w:rPr>
          <w:rFonts w:ascii="Times New Roman" w:eastAsia="Times New Roman" w:hAnsi="Times New Roman"/>
          <w:sz w:val="22"/>
        </w:rPr>
      </w:pPr>
      <w:r>
        <w:rPr>
          <w:rFonts w:ascii="Times New Roman" w:eastAsia="Times New Roman" w:hAnsi="Times New Roman"/>
          <w:sz w:val="22"/>
        </w:rPr>
        <w:t>El cohecho de un servidor público extranjero deberá ser castigable mediante sanciones penales eficaces, proporcionales y disuasorias. La escala de las sanciones será comparable a la aplicable al cohecho de servidores públicos propios de la Parte y, en</w:t>
      </w:r>
      <w:r>
        <w:rPr>
          <w:rFonts w:ascii="Times New Roman" w:eastAsia="Times New Roman" w:hAnsi="Times New Roman"/>
          <w:sz w:val="22"/>
        </w:rPr>
        <w:t xml:space="preserve"> el caso de las personas físicas, incluirán la privación de la libertad suficiente para permitir la ayuda jurídica recíproca y la extradición.</w:t>
      </w:r>
    </w:p>
    <w:p w:rsidR="00000000" w:rsidRDefault="00060220">
      <w:pPr>
        <w:spacing w:line="255" w:lineRule="exact"/>
        <w:rPr>
          <w:rFonts w:ascii="Times New Roman" w:eastAsia="Times New Roman" w:hAnsi="Times New Roman"/>
          <w:sz w:val="22"/>
        </w:rPr>
      </w:pPr>
    </w:p>
    <w:p w:rsidR="00000000" w:rsidRDefault="00060220">
      <w:pPr>
        <w:numPr>
          <w:ilvl w:val="0"/>
          <w:numId w:val="2"/>
        </w:numPr>
        <w:tabs>
          <w:tab w:val="left" w:pos="1200"/>
        </w:tabs>
        <w:spacing w:line="238" w:lineRule="auto"/>
        <w:ind w:left="1200" w:right="680" w:hanging="344"/>
        <w:jc w:val="both"/>
        <w:rPr>
          <w:rFonts w:ascii="Times New Roman" w:eastAsia="Times New Roman" w:hAnsi="Times New Roman"/>
          <w:sz w:val="22"/>
        </w:rPr>
      </w:pPr>
      <w:r>
        <w:rPr>
          <w:rFonts w:ascii="Times New Roman" w:eastAsia="Times New Roman" w:hAnsi="Times New Roman"/>
          <w:sz w:val="22"/>
        </w:rPr>
        <w:t>En el caso de que, conforme al régimen jurídico de una Parte, la responsabilidad penal no sea aplicable a las pe</w:t>
      </w:r>
      <w:r>
        <w:rPr>
          <w:rFonts w:ascii="Times New Roman" w:eastAsia="Times New Roman" w:hAnsi="Times New Roman"/>
          <w:sz w:val="22"/>
        </w:rPr>
        <w:t>rsonas morales, dicha Parte deberá asegurar que esas personas morales serán sujetas a sanciones eficaces, proporcionales y disuasorias de carácter no penal, incluidas las sanciones monetarias por el cohecho de servidores públicos extranjeros.</w:t>
      </w:r>
    </w:p>
    <w:p w:rsidR="00000000" w:rsidRDefault="00060220">
      <w:pPr>
        <w:spacing w:line="251" w:lineRule="exact"/>
        <w:rPr>
          <w:rFonts w:ascii="Times New Roman" w:eastAsia="Times New Roman" w:hAnsi="Times New Roman"/>
          <w:sz w:val="22"/>
        </w:rPr>
      </w:pPr>
    </w:p>
    <w:p w:rsidR="00000000" w:rsidRDefault="00060220">
      <w:pPr>
        <w:numPr>
          <w:ilvl w:val="0"/>
          <w:numId w:val="2"/>
        </w:numPr>
        <w:tabs>
          <w:tab w:val="left" w:pos="1200"/>
        </w:tabs>
        <w:spacing w:line="237" w:lineRule="auto"/>
        <w:ind w:left="1200" w:right="680" w:hanging="344"/>
        <w:jc w:val="both"/>
        <w:rPr>
          <w:rFonts w:ascii="Times New Roman" w:eastAsia="Times New Roman" w:hAnsi="Times New Roman"/>
          <w:sz w:val="22"/>
        </w:rPr>
      </w:pPr>
      <w:r>
        <w:rPr>
          <w:rFonts w:ascii="Times New Roman" w:eastAsia="Times New Roman" w:hAnsi="Times New Roman"/>
          <w:sz w:val="22"/>
        </w:rPr>
        <w:t>Cada Parte d</w:t>
      </w:r>
      <w:r>
        <w:rPr>
          <w:rFonts w:ascii="Times New Roman" w:eastAsia="Times New Roman" w:hAnsi="Times New Roman"/>
          <w:sz w:val="22"/>
        </w:rPr>
        <w:t>eberá tomar las medidas necesarias para estipular que el cohecho y el producto de éste de un servidor público extranjero o los bienes cuyo valor corresponda al de ese producto estén sujetos a incautación y decomiso; o sean aplicables sanciones monetarias d</w:t>
      </w:r>
      <w:r>
        <w:rPr>
          <w:rFonts w:ascii="Times New Roman" w:eastAsia="Times New Roman" w:hAnsi="Times New Roman"/>
          <w:sz w:val="22"/>
        </w:rPr>
        <w:t>e efecto comparable.</w:t>
      </w:r>
    </w:p>
    <w:p w:rsidR="00000000" w:rsidRDefault="00060220">
      <w:pPr>
        <w:spacing w:line="253" w:lineRule="exact"/>
        <w:rPr>
          <w:rFonts w:ascii="Times New Roman" w:eastAsia="Times New Roman" w:hAnsi="Times New Roman"/>
          <w:sz w:val="22"/>
        </w:rPr>
      </w:pPr>
    </w:p>
    <w:p w:rsidR="00000000" w:rsidRDefault="00060220">
      <w:pPr>
        <w:numPr>
          <w:ilvl w:val="0"/>
          <w:numId w:val="2"/>
        </w:numPr>
        <w:tabs>
          <w:tab w:val="left" w:pos="1200"/>
        </w:tabs>
        <w:spacing w:line="236" w:lineRule="auto"/>
        <w:ind w:left="1200" w:right="680" w:hanging="344"/>
        <w:jc w:val="both"/>
        <w:rPr>
          <w:rFonts w:ascii="Times New Roman" w:eastAsia="Times New Roman" w:hAnsi="Times New Roman"/>
          <w:sz w:val="22"/>
        </w:rPr>
      </w:pPr>
      <w:r>
        <w:rPr>
          <w:rFonts w:ascii="Times New Roman" w:eastAsia="Times New Roman" w:hAnsi="Times New Roman"/>
          <w:sz w:val="22"/>
        </w:rPr>
        <w:t>Cada Parte deberá considerar la imposición de sanciones civiles o administrativas adicionales contra una persona sujeta a sanciones por el cohecho de un servidor público extranjero.</w:t>
      </w:r>
    </w:p>
    <w:p w:rsidR="00000000" w:rsidRDefault="00060220">
      <w:pPr>
        <w:spacing w:line="200" w:lineRule="exact"/>
        <w:rPr>
          <w:rFonts w:ascii="Times New Roman" w:eastAsia="Times New Roman" w:hAnsi="Times New Roman"/>
        </w:rPr>
      </w:pPr>
    </w:p>
    <w:p w:rsidR="00000000" w:rsidRDefault="00060220">
      <w:pPr>
        <w:spacing w:line="298"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4</w:t>
      </w:r>
    </w:p>
    <w:p w:rsidR="00000000" w:rsidRDefault="00060220">
      <w:pPr>
        <w:spacing w:line="13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Jurisdicción</w:t>
      </w:r>
    </w:p>
    <w:p w:rsidR="00000000" w:rsidRDefault="00060220">
      <w:pPr>
        <w:spacing w:line="261" w:lineRule="exact"/>
        <w:rPr>
          <w:rFonts w:ascii="Times New Roman" w:eastAsia="Times New Roman" w:hAnsi="Times New Roman"/>
        </w:rPr>
      </w:pPr>
    </w:p>
    <w:p w:rsidR="00000000" w:rsidRDefault="00060220">
      <w:pPr>
        <w:numPr>
          <w:ilvl w:val="0"/>
          <w:numId w:val="3"/>
        </w:numPr>
        <w:tabs>
          <w:tab w:val="left" w:pos="1200"/>
        </w:tabs>
        <w:spacing w:line="236" w:lineRule="auto"/>
        <w:ind w:left="1200" w:right="680" w:hanging="344"/>
        <w:jc w:val="both"/>
        <w:rPr>
          <w:rFonts w:ascii="Times New Roman" w:eastAsia="Times New Roman" w:hAnsi="Times New Roman"/>
          <w:sz w:val="22"/>
        </w:rPr>
      </w:pPr>
      <w:r>
        <w:rPr>
          <w:rFonts w:ascii="Times New Roman" w:eastAsia="Times New Roman" w:hAnsi="Times New Roman"/>
          <w:sz w:val="22"/>
        </w:rPr>
        <w:t xml:space="preserve">Cada Parte deberá tomar </w:t>
      </w:r>
      <w:r>
        <w:rPr>
          <w:rFonts w:ascii="Times New Roman" w:eastAsia="Times New Roman" w:hAnsi="Times New Roman"/>
          <w:sz w:val="22"/>
        </w:rPr>
        <w:t>las medidas que sean necesarias para acreditar su jurisdicción sobre el cohecho de un servidor público extranjero cuando el delito sea cometido en todo o en parte de su territorio.</w:t>
      </w:r>
    </w:p>
    <w:p w:rsidR="00000000" w:rsidRDefault="00060220">
      <w:pPr>
        <w:spacing w:line="252" w:lineRule="exact"/>
        <w:rPr>
          <w:rFonts w:ascii="Times New Roman" w:eastAsia="Times New Roman" w:hAnsi="Times New Roman"/>
          <w:sz w:val="22"/>
        </w:rPr>
      </w:pPr>
    </w:p>
    <w:p w:rsidR="00000000" w:rsidRDefault="00060220">
      <w:pPr>
        <w:numPr>
          <w:ilvl w:val="0"/>
          <w:numId w:val="3"/>
        </w:numPr>
        <w:tabs>
          <w:tab w:val="left" w:pos="1200"/>
        </w:tabs>
        <w:spacing w:line="237" w:lineRule="auto"/>
        <w:ind w:left="1200" w:right="680" w:hanging="344"/>
        <w:jc w:val="both"/>
        <w:rPr>
          <w:rFonts w:ascii="Times New Roman" w:eastAsia="Times New Roman" w:hAnsi="Times New Roman"/>
          <w:sz w:val="22"/>
        </w:rPr>
      </w:pPr>
      <w:r>
        <w:rPr>
          <w:rFonts w:ascii="Times New Roman" w:eastAsia="Times New Roman" w:hAnsi="Times New Roman"/>
          <w:sz w:val="22"/>
        </w:rPr>
        <w:t>Cada Parte que tenga jurisdicción para procesar a sus nacionales por delit</w:t>
      </w:r>
      <w:r>
        <w:rPr>
          <w:rFonts w:ascii="Times New Roman" w:eastAsia="Times New Roman" w:hAnsi="Times New Roman"/>
          <w:sz w:val="22"/>
        </w:rPr>
        <w:t>os cometidos en el extranjero deberá tomar las medidas que sean necesarias para acreditar su jurisdicción para hacerlo con respecto al cohecho de un servidor público extranjero, de acuerdo con los mismos principios.</w:t>
      </w:r>
    </w:p>
    <w:p w:rsidR="00000000" w:rsidRDefault="00060220">
      <w:pPr>
        <w:spacing w:line="253" w:lineRule="exact"/>
        <w:rPr>
          <w:rFonts w:ascii="Times New Roman" w:eastAsia="Times New Roman" w:hAnsi="Times New Roman"/>
          <w:sz w:val="22"/>
        </w:rPr>
      </w:pPr>
    </w:p>
    <w:p w:rsidR="00000000" w:rsidRDefault="00060220">
      <w:pPr>
        <w:numPr>
          <w:ilvl w:val="0"/>
          <w:numId w:val="3"/>
        </w:numPr>
        <w:tabs>
          <w:tab w:val="left" w:pos="1200"/>
        </w:tabs>
        <w:spacing w:line="236" w:lineRule="auto"/>
        <w:ind w:left="1200" w:right="680" w:hanging="344"/>
        <w:jc w:val="both"/>
        <w:rPr>
          <w:rFonts w:ascii="Times New Roman" w:eastAsia="Times New Roman" w:hAnsi="Times New Roman"/>
          <w:sz w:val="22"/>
        </w:rPr>
      </w:pPr>
      <w:r>
        <w:rPr>
          <w:rFonts w:ascii="Times New Roman" w:eastAsia="Times New Roman" w:hAnsi="Times New Roman"/>
          <w:sz w:val="22"/>
        </w:rPr>
        <w:t>Cuando varias Partes tengan jurisdicció</w:t>
      </w:r>
      <w:r>
        <w:rPr>
          <w:rFonts w:ascii="Times New Roman" w:eastAsia="Times New Roman" w:hAnsi="Times New Roman"/>
          <w:sz w:val="22"/>
        </w:rPr>
        <w:t>n sobre un presunto delito descrito en esta Convención, las Partes implicadas, a solicitud de una de ellas, deberán realizarán consultas para determinar la jurisdicción más adecuada para el proceso judicial.</w:t>
      </w:r>
    </w:p>
    <w:p w:rsidR="00000000" w:rsidRDefault="00060220">
      <w:pPr>
        <w:spacing w:line="252" w:lineRule="exact"/>
        <w:rPr>
          <w:rFonts w:ascii="Times New Roman" w:eastAsia="Times New Roman" w:hAnsi="Times New Roman"/>
          <w:sz w:val="22"/>
        </w:rPr>
      </w:pPr>
    </w:p>
    <w:p w:rsidR="00000000" w:rsidRDefault="00060220">
      <w:pPr>
        <w:numPr>
          <w:ilvl w:val="0"/>
          <w:numId w:val="3"/>
        </w:numPr>
        <w:tabs>
          <w:tab w:val="left" w:pos="1200"/>
        </w:tabs>
        <w:spacing w:line="236" w:lineRule="auto"/>
        <w:ind w:left="1200" w:right="680" w:hanging="344"/>
        <w:jc w:val="both"/>
        <w:rPr>
          <w:rFonts w:ascii="Times New Roman" w:eastAsia="Times New Roman" w:hAnsi="Times New Roman"/>
          <w:sz w:val="22"/>
        </w:rPr>
      </w:pPr>
      <w:r>
        <w:rPr>
          <w:rFonts w:ascii="Times New Roman" w:eastAsia="Times New Roman" w:hAnsi="Times New Roman"/>
          <w:sz w:val="22"/>
        </w:rPr>
        <w:t>Cada Parte deberá revisar si su criterio jurisd</w:t>
      </w:r>
      <w:r>
        <w:rPr>
          <w:rFonts w:ascii="Times New Roman" w:eastAsia="Times New Roman" w:hAnsi="Times New Roman"/>
          <w:sz w:val="22"/>
        </w:rPr>
        <w:t>iccional actual es eficaz en la lucha contra el cohecho de servidores públicos extranjeros, y de no serlo tomará medidas correctivas.</w:t>
      </w:r>
    </w:p>
    <w:p w:rsidR="00000000" w:rsidRDefault="00060220">
      <w:pPr>
        <w:tabs>
          <w:tab w:val="left" w:pos="1200"/>
        </w:tabs>
        <w:spacing w:line="236" w:lineRule="auto"/>
        <w:ind w:left="1200" w:right="680" w:hanging="344"/>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55"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w:t>
      </w:r>
      <w:r>
        <w:rPr>
          <w:rFonts w:ascii="Times New Roman" w:eastAsia="Times New Roman" w:hAnsi="Times New Roman"/>
          <w:sz w:val="11"/>
        </w:rPr>
        <w:t>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8" w:name="page8"/>
      <w:bookmarkEnd w:id="8"/>
    </w:p>
    <w:p w:rsidR="00000000" w:rsidRDefault="00060220">
      <w:pPr>
        <w:spacing w:line="0" w:lineRule="atLeast"/>
        <w:rPr>
          <w:rFonts w:ascii="Times New Roman" w:eastAsia="Times New Roman" w:hAnsi="Times New Roman"/>
          <w:sz w:val="16"/>
        </w:rPr>
      </w:pPr>
      <w:r>
        <w:rPr>
          <w:rFonts w:ascii="Times New Roman" w:eastAsia="Times New Roman" w:hAnsi="Times New Roman"/>
          <w:b/>
          <w:sz w:val="22"/>
        </w:rPr>
        <w:t xml:space="preserve">8 </w:t>
      </w:r>
      <w:r>
        <w:rPr>
          <w:rFonts w:ascii="Times New Roman" w:eastAsia="Times New Roman" w:hAnsi="Times New Roman"/>
          <w:sz w:val="16"/>
        </w:rPr>
        <w:t>- CONVENCIÓN</w:t>
      </w:r>
    </w:p>
    <w:p w:rsidR="00000000" w:rsidRDefault="00060220">
      <w:pPr>
        <w:spacing w:line="2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39808"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68"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5</w:t>
      </w:r>
    </w:p>
    <w:p w:rsidR="00000000" w:rsidRDefault="00060220">
      <w:pPr>
        <w:spacing w:line="134"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Aplicación de la ley</w:t>
      </w:r>
    </w:p>
    <w:p w:rsidR="00000000" w:rsidRDefault="00060220">
      <w:pPr>
        <w:spacing w:line="261"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sz w:val="22"/>
        </w:rPr>
        <w:t>La investigación y el enjuiciamiento del cohecho de un servidor público extranjero deberán sujetarse a los principios y las normas aplicables de cada Parte. En éstos no influirán conside</w:t>
      </w:r>
      <w:r>
        <w:rPr>
          <w:rFonts w:ascii="Times New Roman" w:eastAsia="Times New Roman" w:hAnsi="Times New Roman"/>
          <w:sz w:val="22"/>
        </w:rPr>
        <w:t>raciones de interés económico nacional, el posible efecto sobre las relaciones con otro Estado ni la identidad de las personas físicas o morales implicadas.</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55"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6</w:t>
      </w:r>
    </w:p>
    <w:p w:rsidR="00000000" w:rsidRDefault="00060220">
      <w:pPr>
        <w:spacing w:line="13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Prescripción</w:t>
      </w:r>
    </w:p>
    <w:p w:rsidR="00000000" w:rsidRDefault="00060220">
      <w:pPr>
        <w:spacing w:line="262" w:lineRule="exact"/>
        <w:rPr>
          <w:rFonts w:ascii="Times New Roman" w:eastAsia="Times New Roman" w:hAnsi="Times New Roman"/>
        </w:rPr>
      </w:pPr>
    </w:p>
    <w:p w:rsidR="00000000" w:rsidRDefault="00060220">
      <w:pPr>
        <w:spacing w:line="236" w:lineRule="auto"/>
        <w:ind w:left="680" w:right="680"/>
        <w:jc w:val="both"/>
        <w:rPr>
          <w:rFonts w:ascii="Times New Roman" w:eastAsia="Times New Roman" w:hAnsi="Times New Roman"/>
          <w:sz w:val="22"/>
        </w:rPr>
      </w:pPr>
      <w:r>
        <w:rPr>
          <w:rFonts w:ascii="Times New Roman" w:eastAsia="Times New Roman" w:hAnsi="Times New Roman"/>
          <w:sz w:val="22"/>
        </w:rPr>
        <w:t>Cualquier ley de prescripción aplicable al delito de cohecho de un ser</w:t>
      </w:r>
      <w:r>
        <w:rPr>
          <w:rFonts w:ascii="Times New Roman" w:eastAsia="Times New Roman" w:hAnsi="Times New Roman"/>
          <w:sz w:val="22"/>
        </w:rPr>
        <w:t>vidor público extranjero deberá permitir un plazo adecuado para la investigación y el enjuiciamiento de ese delito.</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56"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7</w:t>
      </w:r>
    </w:p>
    <w:p w:rsidR="00000000" w:rsidRDefault="00060220">
      <w:pPr>
        <w:spacing w:line="134"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Lavado de dinero</w:t>
      </w:r>
    </w:p>
    <w:p w:rsidR="00000000" w:rsidRDefault="00060220">
      <w:pPr>
        <w:spacing w:line="263"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sz w:val="22"/>
        </w:rPr>
        <w:t>Cada parte que haya dictaminado como delito predicado el cohecho de sus propios servidores públicos para ef</w:t>
      </w:r>
      <w:r>
        <w:rPr>
          <w:rFonts w:ascii="Times New Roman" w:eastAsia="Times New Roman" w:hAnsi="Times New Roman"/>
          <w:sz w:val="22"/>
        </w:rPr>
        <w:t>ectos de aplicar sus leyes contra el lavado de dinero, deberá hacerlo en los mismos términos para el cohecho de un servidor público extranjero, independientemente del lugar donde éste haya ocurrido.</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31"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8</w:t>
      </w:r>
    </w:p>
    <w:p w:rsidR="00000000" w:rsidRDefault="00060220">
      <w:pPr>
        <w:spacing w:line="13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Contabilidad</w:t>
      </w:r>
    </w:p>
    <w:p w:rsidR="00000000" w:rsidRDefault="00060220">
      <w:pPr>
        <w:spacing w:line="261" w:lineRule="exact"/>
        <w:rPr>
          <w:rFonts w:ascii="Times New Roman" w:eastAsia="Times New Roman" w:hAnsi="Times New Roman"/>
        </w:rPr>
      </w:pPr>
    </w:p>
    <w:p w:rsidR="00000000" w:rsidRDefault="00060220">
      <w:pPr>
        <w:numPr>
          <w:ilvl w:val="0"/>
          <w:numId w:val="4"/>
        </w:numPr>
        <w:tabs>
          <w:tab w:val="left" w:pos="1200"/>
        </w:tabs>
        <w:spacing w:line="239" w:lineRule="auto"/>
        <w:ind w:left="1200" w:right="680" w:hanging="347"/>
        <w:jc w:val="both"/>
        <w:rPr>
          <w:rFonts w:ascii="Times New Roman" w:eastAsia="Times New Roman" w:hAnsi="Times New Roman"/>
          <w:sz w:val="22"/>
        </w:rPr>
      </w:pPr>
      <w:r>
        <w:rPr>
          <w:rFonts w:ascii="Times New Roman" w:eastAsia="Times New Roman" w:hAnsi="Times New Roman"/>
          <w:sz w:val="22"/>
        </w:rPr>
        <w:t>Para combatir de manera efic</w:t>
      </w:r>
      <w:r>
        <w:rPr>
          <w:rFonts w:ascii="Times New Roman" w:eastAsia="Times New Roman" w:hAnsi="Times New Roman"/>
          <w:sz w:val="22"/>
        </w:rPr>
        <w:t>az el cohecho de servidores públicos extranjeros, cada Parte deberá tomar las medidas que sean necesarias, dentro del marco de sus leyes y reglamentos, respecto a mantener libros y registros contables, divulgar estados financieros y usar normas de contabil</w:t>
      </w:r>
      <w:r>
        <w:rPr>
          <w:rFonts w:ascii="Times New Roman" w:eastAsia="Times New Roman" w:hAnsi="Times New Roman"/>
          <w:sz w:val="22"/>
        </w:rPr>
        <w:t>idad y auditoría, para prohibir la creación de cuentas no asentadas en libros contables, llevar una doble contabilidad o transacciones identificadas de manera inadecuada, el registro de gastos inexistentes, el registro de pasivos con identificación incorre</w:t>
      </w:r>
      <w:r>
        <w:rPr>
          <w:rFonts w:ascii="Times New Roman" w:eastAsia="Times New Roman" w:hAnsi="Times New Roman"/>
          <w:sz w:val="22"/>
        </w:rPr>
        <w:t>cta de su fin, así como el uso de documentos falsos por parte de las empresas sujetas a dichas leyes y reglamentos, con el propósito de sobornar a servidores públicos extranjeros o de ocultar dicho delito.</w:t>
      </w:r>
    </w:p>
    <w:p w:rsidR="00000000" w:rsidRDefault="00060220">
      <w:pPr>
        <w:spacing w:line="250" w:lineRule="exact"/>
        <w:rPr>
          <w:rFonts w:ascii="Times New Roman" w:eastAsia="Times New Roman" w:hAnsi="Times New Roman"/>
          <w:sz w:val="22"/>
        </w:rPr>
      </w:pPr>
    </w:p>
    <w:p w:rsidR="00000000" w:rsidRDefault="00060220">
      <w:pPr>
        <w:numPr>
          <w:ilvl w:val="0"/>
          <w:numId w:val="4"/>
        </w:numPr>
        <w:tabs>
          <w:tab w:val="left" w:pos="1200"/>
        </w:tabs>
        <w:spacing w:line="236" w:lineRule="auto"/>
        <w:ind w:left="1200" w:right="680" w:hanging="347"/>
        <w:jc w:val="both"/>
        <w:rPr>
          <w:rFonts w:ascii="Times New Roman" w:eastAsia="Times New Roman" w:hAnsi="Times New Roman"/>
          <w:sz w:val="22"/>
        </w:rPr>
      </w:pPr>
      <w:r>
        <w:rPr>
          <w:rFonts w:ascii="Times New Roman" w:eastAsia="Times New Roman" w:hAnsi="Times New Roman"/>
          <w:sz w:val="22"/>
        </w:rPr>
        <w:t>Cada Parte estipulará sanciones eficaces, proporc</w:t>
      </w:r>
      <w:r>
        <w:rPr>
          <w:rFonts w:ascii="Times New Roman" w:eastAsia="Times New Roman" w:hAnsi="Times New Roman"/>
          <w:sz w:val="22"/>
        </w:rPr>
        <w:t>ionales y disuasorias de carácter civil, administrativo o penal para tales omisiones y falsificaciones con respecto a los libros contables, registros, cuentas y estados financieros de dichas empresas.</w:t>
      </w:r>
    </w:p>
    <w:p w:rsidR="00000000" w:rsidRDefault="00060220">
      <w:pPr>
        <w:tabs>
          <w:tab w:val="left" w:pos="1200"/>
        </w:tabs>
        <w:spacing w:line="236" w:lineRule="auto"/>
        <w:ind w:left="1200" w:right="680" w:hanging="347"/>
        <w:jc w:val="both"/>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79"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 xml:space="preserve">CONVENCIÓN PARA COMBATIR EL COHECHO DE SERVIDORES </w:t>
      </w:r>
      <w:r>
        <w:rPr>
          <w:rFonts w:ascii="Times New Roman" w:eastAsia="Times New Roman" w:hAnsi="Times New Roman"/>
          <w:sz w:val="11"/>
        </w:rPr>
        <w:t>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9" w:name="page9"/>
      <w:bookmarkEnd w:id="9"/>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CONVENCIÓN - </w:t>
      </w:r>
      <w:r>
        <w:rPr>
          <w:rFonts w:ascii="Times New Roman" w:eastAsia="Times New Roman" w:hAnsi="Times New Roman"/>
          <w:b/>
          <w:sz w:val="22"/>
        </w:rPr>
        <w:t>9</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40832"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348" w:lineRule="exact"/>
        <w:rPr>
          <w:rFonts w:ascii="Times New Roman" w:eastAsia="Times New Roman" w:hAnsi="Times New Roman"/>
        </w:rPr>
      </w:pPr>
    </w:p>
    <w:p w:rsidR="00000000" w:rsidRDefault="00060220">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Artículo 9</w:t>
      </w:r>
    </w:p>
    <w:p w:rsidR="00000000" w:rsidRDefault="00060220">
      <w:pPr>
        <w:spacing w:line="134" w:lineRule="exact"/>
        <w:rPr>
          <w:rFonts w:ascii="Times New Roman" w:eastAsia="Times New Roman" w:hAnsi="Times New Roman"/>
        </w:rPr>
      </w:pPr>
    </w:p>
    <w:p w:rsidR="00000000" w:rsidRDefault="00060220">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Ayuda Jurídica Recíproca</w:t>
      </w:r>
    </w:p>
    <w:p w:rsidR="00000000" w:rsidRDefault="00060220">
      <w:pPr>
        <w:spacing w:line="261" w:lineRule="exact"/>
        <w:rPr>
          <w:rFonts w:ascii="Times New Roman" w:eastAsia="Times New Roman" w:hAnsi="Times New Roman"/>
        </w:rPr>
      </w:pPr>
    </w:p>
    <w:p w:rsidR="00000000" w:rsidRDefault="00060220">
      <w:pPr>
        <w:numPr>
          <w:ilvl w:val="0"/>
          <w:numId w:val="5"/>
        </w:numPr>
        <w:tabs>
          <w:tab w:val="left" w:pos="1200"/>
        </w:tabs>
        <w:spacing w:line="238" w:lineRule="auto"/>
        <w:ind w:left="1200" w:right="680" w:hanging="347"/>
        <w:jc w:val="both"/>
        <w:rPr>
          <w:rFonts w:ascii="Times New Roman" w:eastAsia="Times New Roman" w:hAnsi="Times New Roman"/>
          <w:sz w:val="22"/>
        </w:rPr>
      </w:pPr>
      <w:r>
        <w:rPr>
          <w:rFonts w:ascii="Times New Roman" w:eastAsia="Times New Roman" w:hAnsi="Times New Roman"/>
          <w:sz w:val="22"/>
        </w:rPr>
        <w:t>En el grado máximo posible que permitan sus leyes, tratados y acuerdos pertinentes, cada Parte deberá brindar ayuda jur</w:t>
      </w:r>
      <w:r>
        <w:rPr>
          <w:rFonts w:ascii="Times New Roman" w:eastAsia="Times New Roman" w:hAnsi="Times New Roman"/>
          <w:sz w:val="22"/>
        </w:rPr>
        <w:t>ídica eficaz e inmediata a otra Parte para efectos de investigaciones y procedimientos penales iniciados por una Parte con respecto a delitos dentro del ámbito de esta Convención; y para actos no penales dentro del ámbito de esta Convención iniciados por u</w:t>
      </w:r>
      <w:r>
        <w:rPr>
          <w:rFonts w:ascii="Times New Roman" w:eastAsia="Times New Roman" w:hAnsi="Times New Roman"/>
          <w:sz w:val="22"/>
        </w:rPr>
        <w:t>na Parte contra una persona moral. La Parte requerida deberá informar sin demora a la Parte requirente sobre cualquier información o documentos adicionales necesarios para respaldar la petición de ayuda y, cuando así lo solicite, sobre la situación y resul</w:t>
      </w:r>
      <w:r>
        <w:rPr>
          <w:rFonts w:ascii="Times New Roman" w:eastAsia="Times New Roman" w:hAnsi="Times New Roman"/>
          <w:sz w:val="22"/>
        </w:rPr>
        <w:t>tado de la petición de ayuda.</w:t>
      </w:r>
    </w:p>
    <w:p w:rsidR="00000000" w:rsidRDefault="00060220">
      <w:pPr>
        <w:spacing w:line="260" w:lineRule="exact"/>
        <w:rPr>
          <w:rFonts w:ascii="Times New Roman" w:eastAsia="Times New Roman" w:hAnsi="Times New Roman"/>
          <w:sz w:val="22"/>
        </w:rPr>
      </w:pPr>
    </w:p>
    <w:p w:rsidR="00000000" w:rsidRDefault="00060220">
      <w:pPr>
        <w:numPr>
          <w:ilvl w:val="0"/>
          <w:numId w:val="5"/>
        </w:numPr>
        <w:tabs>
          <w:tab w:val="left" w:pos="1200"/>
        </w:tabs>
        <w:spacing w:line="236" w:lineRule="auto"/>
        <w:ind w:left="1200" w:right="680" w:hanging="347"/>
        <w:jc w:val="both"/>
        <w:rPr>
          <w:rFonts w:ascii="Times New Roman" w:eastAsia="Times New Roman" w:hAnsi="Times New Roman"/>
          <w:sz w:val="22"/>
        </w:rPr>
      </w:pPr>
      <w:r>
        <w:rPr>
          <w:rFonts w:ascii="Times New Roman" w:eastAsia="Times New Roman" w:hAnsi="Times New Roman"/>
          <w:sz w:val="22"/>
        </w:rPr>
        <w:t>Cuando una Parte condicione la ayuda jurídica recíproca a la existencia de la doble penalización; deberá considerarse que ésta existe si el delito por el cual se pide la ayuda está dentro del ámbito de esta Convención.</w:t>
      </w:r>
    </w:p>
    <w:p w:rsidR="00000000" w:rsidRDefault="00060220">
      <w:pPr>
        <w:spacing w:line="252" w:lineRule="exact"/>
        <w:rPr>
          <w:rFonts w:ascii="Times New Roman" w:eastAsia="Times New Roman" w:hAnsi="Times New Roman"/>
          <w:sz w:val="22"/>
        </w:rPr>
      </w:pPr>
    </w:p>
    <w:p w:rsidR="00000000" w:rsidRDefault="00060220">
      <w:pPr>
        <w:numPr>
          <w:ilvl w:val="0"/>
          <w:numId w:val="5"/>
        </w:numPr>
        <w:tabs>
          <w:tab w:val="left" w:pos="1200"/>
        </w:tabs>
        <w:spacing w:line="235" w:lineRule="auto"/>
        <w:ind w:left="1200" w:right="680" w:hanging="344"/>
        <w:rPr>
          <w:rFonts w:ascii="Times New Roman" w:eastAsia="Times New Roman" w:hAnsi="Times New Roman"/>
          <w:sz w:val="22"/>
        </w:rPr>
      </w:pPr>
      <w:r>
        <w:rPr>
          <w:rFonts w:ascii="Times New Roman" w:eastAsia="Times New Roman" w:hAnsi="Times New Roman"/>
          <w:sz w:val="22"/>
        </w:rPr>
        <w:t>Una P</w:t>
      </w:r>
      <w:r>
        <w:rPr>
          <w:rFonts w:ascii="Times New Roman" w:eastAsia="Times New Roman" w:hAnsi="Times New Roman"/>
          <w:sz w:val="22"/>
        </w:rPr>
        <w:t>arte no deberá declinar el prestar ayuda jurídica recíproca para asuntos penales dentro del ámbito de esta Convención aduciendo el secreto bancario.</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75" w:lineRule="exact"/>
        <w:rPr>
          <w:rFonts w:ascii="Times New Roman" w:eastAsia="Times New Roman" w:hAnsi="Times New Roman"/>
        </w:rPr>
      </w:pPr>
    </w:p>
    <w:p w:rsidR="00000000" w:rsidRDefault="00060220">
      <w:pPr>
        <w:spacing w:line="0" w:lineRule="atLeast"/>
        <w:ind w:left="4080"/>
        <w:rPr>
          <w:rFonts w:ascii="Times New Roman" w:eastAsia="Times New Roman" w:hAnsi="Times New Roman"/>
          <w:b/>
          <w:sz w:val="24"/>
        </w:rPr>
      </w:pPr>
      <w:r>
        <w:rPr>
          <w:rFonts w:ascii="Times New Roman" w:eastAsia="Times New Roman" w:hAnsi="Times New Roman"/>
          <w:b/>
          <w:sz w:val="24"/>
        </w:rPr>
        <w:t>Artículo 10</w:t>
      </w:r>
    </w:p>
    <w:p w:rsidR="00000000" w:rsidRDefault="00060220">
      <w:pPr>
        <w:spacing w:line="134" w:lineRule="exact"/>
        <w:rPr>
          <w:rFonts w:ascii="Times New Roman" w:eastAsia="Times New Roman" w:hAnsi="Times New Roman"/>
        </w:rPr>
      </w:pPr>
    </w:p>
    <w:p w:rsidR="00000000" w:rsidRDefault="00060220">
      <w:pPr>
        <w:spacing w:line="0" w:lineRule="atLeast"/>
        <w:ind w:left="4040"/>
        <w:rPr>
          <w:rFonts w:ascii="Times New Roman" w:eastAsia="Times New Roman" w:hAnsi="Times New Roman"/>
          <w:b/>
          <w:sz w:val="24"/>
        </w:rPr>
      </w:pPr>
      <w:r>
        <w:rPr>
          <w:rFonts w:ascii="Times New Roman" w:eastAsia="Times New Roman" w:hAnsi="Times New Roman"/>
          <w:b/>
          <w:sz w:val="24"/>
        </w:rPr>
        <w:t>Extradición</w:t>
      </w:r>
    </w:p>
    <w:p w:rsidR="00000000" w:rsidRDefault="00060220">
      <w:pPr>
        <w:spacing w:line="261" w:lineRule="exact"/>
        <w:rPr>
          <w:rFonts w:ascii="Times New Roman" w:eastAsia="Times New Roman" w:hAnsi="Times New Roman"/>
        </w:rPr>
      </w:pPr>
    </w:p>
    <w:p w:rsidR="00000000" w:rsidRDefault="00060220">
      <w:pPr>
        <w:numPr>
          <w:ilvl w:val="0"/>
          <w:numId w:val="6"/>
        </w:numPr>
        <w:tabs>
          <w:tab w:val="left" w:pos="1200"/>
        </w:tabs>
        <w:spacing w:line="236" w:lineRule="auto"/>
        <w:ind w:left="1200" w:right="680" w:hanging="344"/>
        <w:jc w:val="both"/>
        <w:rPr>
          <w:rFonts w:ascii="Times New Roman" w:eastAsia="Times New Roman" w:hAnsi="Times New Roman"/>
          <w:sz w:val="22"/>
        </w:rPr>
      </w:pPr>
      <w:r>
        <w:rPr>
          <w:rFonts w:ascii="Times New Roman" w:eastAsia="Times New Roman" w:hAnsi="Times New Roman"/>
          <w:sz w:val="22"/>
        </w:rPr>
        <w:t>El cohecho de un servidor público extranjero deberá considerarse incluido como</w:t>
      </w:r>
      <w:r>
        <w:rPr>
          <w:rFonts w:ascii="Times New Roman" w:eastAsia="Times New Roman" w:hAnsi="Times New Roman"/>
          <w:sz w:val="22"/>
        </w:rPr>
        <w:t xml:space="preserve"> un delito que dará lugar a la extradición conforme a las leyes de las Partes y a los tratados de extradición entre ellas.</w:t>
      </w:r>
    </w:p>
    <w:p w:rsidR="00000000" w:rsidRDefault="00060220">
      <w:pPr>
        <w:spacing w:line="254" w:lineRule="exact"/>
        <w:rPr>
          <w:rFonts w:ascii="Times New Roman" w:eastAsia="Times New Roman" w:hAnsi="Times New Roman"/>
          <w:sz w:val="22"/>
        </w:rPr>
      </w:pPr>
    </w:p>
    <w:p w:rsidR="00000000" w:rsidRDefault="00060220">
      <w:pPr>
        <w:numPr>
          <w:ilvl w:val="0"/>
          <w:numId w:val="6"/>
        </w:numPr>
        <w:tabs>
          <w:tab w:val="left" w:pos="1200"/>
        </w:tabs>
        <w:spacing w:line="237" w:lineRule="auto"/>
        <w:ind w:left="1200" w:right="680" w:hanging="344"/>
        <w:jc w:val="both"/>
        <w:rPr>
          <w:rFonts w:ascii="Times New Roman" w:eastAsia="Times New Roman" w:hAnsi="Times New Roman"/>
          <w:sz w:val="22"/>
        </w:rPr>
      </w:pPr>
      <w:r>
        <w:rPr>
          <w:rFonts w:ascii="Times New Roman" w:eastAsia="Times New Roman" w:hAnsi="Times New Roman"/>
          <w:sz w:val="22"/>
        </w:rPr>
        <w:t>Si una Parte que condicione la extradición a la existencia de un tratado de extradición recibe una petición de extradición de otra P</w:t>
      </w:r>
      <w:r>
        <w:rPr>
          <w:rFonts w:ascii="Times New Roman" w:eastAsia="Times New Roman" w:hAnsi="Times New Roman"/>
          <w:sz w:val="22"/>
        </w:rPr>
        <w:t>arte con la que no tenga tratado de extradición, podrá considerar esta Convención como el fundamento legal para la extradición con respecto al delito de cohecho de un servidor público extranjero.</w:t>
      </w:r>
    </w:p>
    <w:p w:rsidR="00000000" w:rsidRDefault="00060220">
      <w:pPr>
        <w:spacing w:line="255" w:lineRule="exact"/>
        <w:rPr>
          <w:rFonts w:ascii="Times New Roman" w:eastAsia="Times New Roman" w:hAnsi="Times New Roman"/>
          <w:sz w:val="22"/>
        </w:rPr>
      </w:pPr>
    </w:p>
    <w:p w:rsidR="00000000" w:rsidRDefault="00060220">
      <w:pPr>
        <w:numPr>
          <w:ilvl w:val="0"/>
          <w:numId w:val="6"/>
        </w:numPr>
        <w:tabs>
          <w:tab w:val="left" w:pos="1200"/>
        </w:tabs>
        <w:spacing w:line="238" w:lineRule="auto"/>
        <w:ind w:left="1200" w:right="680" w:hanging="344"/>
        <w:jc w:val="both"/>
        <w:rPr>
          <w:rFonts w:ascii="Times New Roman" w:eastAsia="Times New Roman" w:hAnsi="Times New Roman"/>
          <w:sz w:val="22"/>
        </w:rPr>
      </w:pPr>
      <w:r>
        <w:rPr>
          <w:rFonts w:ascii="Times New Roman" w:eastAsia="Times New Roman" w:hAnsi="Times New Roman"/>
          <w:sz w:val="22"/>
        </w:rPr>
        <w:t>Cada Parte deberá tomar las medidas necesarias para asegura</w:t>
      </w:r>
      <w:r>
        <w:rPr>
          <w:rFonts w:ascii="Times New Roman" w:eastAsia="Times New Roman" w:hAnsi="Times New Roman"/>
          <w:sz w:val="22"/>
        </w:rPr>
        <w:t>r que puede extraditar a sus nacionales o que puede procesar a sus nacionales por el delito de cohecho de un servidor público extranjero. Una Parte que decline una solicitud para extraditar a una persona por el cohecho de un servidor público extranjero exc</w:t>
      </w:r>
      <w:r>
        <w:rPr>
          <w:rFonts w:ascii="Times New Roman" w:eastAsia="Times New Roman" w:hAnsi="Times New Roman"/>
          <w:sz w:val="22"/>
        </w:rPr>
        <w:t>lusivamente porque esa persona sea su nacional, deberá someter el caso a sus autoridades competentes para efectos de proceso judicial.</w:t>
      </w:r>
    </w:p>
    <w:p w:rsidR="00000000" w:rsidRDefault="00060220">
      <w:pPr>
        <w:spacing w:line="252" w:lineRule="exact"/>
        <w:rPr>
          <w:rFonts w:ascii="Times New Roman" w:eastAsia="Times New Roman" w:hAnsi="Times New Roman"/>
          <w:sz w:val="22"/>
        </w:rPr>
      </w:pPr>
    </w:p>
    <w:p w:rsidR="00000000" w:rsidRDefault="00060220">
      <w:pPr>
        <w:numPr>
          <w:ilvl w:val="0"/>
          <w:numId w:val="6"/>
        </w:numPr>
        <w:tabs>
          <w:tab w:val="left" w:pos="1200"/>
        </w:tabs>
        <w:spacing w:line="238" w:lineRule="auto"/>
        <w:ind w:left="1200" w:right="680" w:hanging="344"/>
        <w:jc w:val="both"/>
        <w:rPr>
          <w:rFonts w:ascii="Times New Roman" w:eastAsia="Times New Roman" w:hAnsi="Times New Roman"/>
          <w:sz w:val="22"/>
        </w:rPr>
      </w:pPr>
      <w:r>
        <w:rPr>
          <w:rFonts w:ascii="Times New Roman" w:eastAsia="Times New Roman" w:hAnsi="Times New Roman"/>
          <w:sz w:val="22"/>
        </w:rPr>
        <w:t>La extradición por cohecho de un servidor público extranjero está sujeta a las condiciones establecidas en el derecho na</w:t>
      </w:r>
      <w:r>
        <w:rPr>
          <w:rFonts w:ascii="Times New Roman" w:eastAsia="Times New Roman" w:hAnsi="Times New Roman"/>
          <w:sz w:val="22"/>
        </w:rPr>
        <w:t>cional y en los tratados y acuerdos aplicables de cada Parte. Cuando una Parte condicione la extradición a la existencia de la doble penalización del delito, esa condición deberá considerarse cumplida si el delito por el cual se pide la extradición está de</w:t>
      </w:r>
      <w:r>
        <w:rPr>
          <w:rFonts w:ascii="Times New Roman" w:eastAsia="Times New Roman" w:hAnsi="Times New Roman"/>
          <w:sz w:val="22"/>
        </w:rPr>
        <w:t>ntro del ámbito del Artículo 1 de esta Convención.</w:t>
      </w:r>
    </w:p>
    <w:p w:rsidR="00000000" w:rsidRDefault="00060220">
      <w:pPr>
        <w:tabs>
          <w:tab w:val="left" w:pos="1200"/>
        </w:tabs>
        <w:spacing w:line="238" w:lineRule="auto"/>
        <w:ind w:left="1200" w:right="680" w:hanging="344"/>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30"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10" w:name="page10"/>
      <w:bookmarkEnd w:id="10"/>
    </w:p>
    <w:p w:rsidR="00000000" w:rsidRDefault="00060220">
      <w:pPr>
        <w:spacing w:line="0" w:lineRule="atLeast"/>
        <w:rPr>
          <w:rFonts w:ascii="Times New Roman" w:eastAsia="Times New Roman" w:hAnsi="Times New Roman"/>
          <w:sz w:val="16"/>
        </w:rPr>
      </w:pPr>
      <w:r>
        <w:rPr>
          <w:rFonts w:ascii="Times New Roman" w:eastAsia="Times New Roman" w:hAnsi="Times New Roman"/>
          <w:b/>
          <w:sz w:val="22"/>
        </w:rPr>
        <w:t xml:space="preserve">10 </w:t>
      </w:r>
      <w:r>
        <w:rPr>
          <w:rFonts w:ascii="Times New Roman" w:eastAsia="Times New Roman" w:hAnsi="Times New Roman"/>
          <w:sz w:val="16"/>
        </w:rPr>
        <w:t>- CONVENCIÓN</w:t>
      </w:r>
    </w:p>
    <w:p w:rsidR="00000000" w:rsidRDefault="00060220">
      <w:pPr>
        <w:spacing w:line="2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41856"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68"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11</w:t>
      </w:r>
    </w:p>
    <w:p w:rsidR="00000000" w:rsidRDefault="00060220">
      <w:pPr>
        <w:spacing w:line="134"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Autoridades Responsables</w:t>
      </w:r>
    </w:p>
    <w:p w:rsidR="00000000" w:rsidRDefault="00060220">
      <w:pPr>
        <w:spacing w:line="189"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sz w:val="22"/>
        </w:rPr>
        <w:t>Para los fin</w:t>
      </w:r>
      <w:r>
        <w:rPr>
          <w:rFonts w:ascii="Times New Roman" w:eastAsia="Times New Roman" w:hAnsi="Times New Roman"/>
          <w:sz w:val="22"/>
        </w:rPr>
        <w:t xml:space="preserve">es del párrafo 3 del Artículo 4, sobre consultas; del Artículo 9, sobre asistencia jurídica recíproca y del Artículo 10, sobre extradición; cada Parte deberá notificar al Secretario General de la OCDE quién es o quiénes son las autoridades responsables de </w:t>
      </w:r>
      <w:r>
        <w:rPr>
          <w:rFonts w:ascii="Times New Roman" w:eastAsia="Times New Roman" w:hAnsi="Times New Roman"/>
          <w:sz w:val="22"/>
        </w:rPr>
        <w:t>la preparación y recepción de solicitudes, que servirán como vía de comunicación para dichos asuntos de esa Parte, sin perjuicio de otros acuerdos entre las Partes.</w:t>
      </w:r>
    </w:p>
    <w:p w:rsidR="00000000" w:rsidRDefault="00060220">
      <w:pPr>
        <w:spacing w:line="381"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12</w:t>
      </w:r>
    </w:p>
    <w:p w:rsidR="00000000" w:rsidRDefault="00060220">
      <w:pPr>
        <w:spacing w:line="13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Monitoreo y Seguimiento</w:t>
      </w:r>
    </w:p>
    <w:p w:rsidR="00000000" w:rsidRDefault="00060220">
      <w:pPr>
        <w:spacing w:line="190" w:lineRule="exact"/>
        <w:rPr>
          <w:rFonts w:ascii="Times New Roman" w:eastAsia="Times New Roman" w:hAnsi="Times New Roman"/>
        </w:rPr>
      </w:pPr>
    </w:p>
    <w:p w:rsidR="00000000" w:rsidRDefault="00060220">
      <w:pPr>
        <w:spacing w:line="238" w:lineRule="auto"/>
        <w:ind w:left="680" w:right="680"/>
        <w:jc w:val="both"/>
        <w:rPr>
          <w:rFonts w:ascii="Times New Roman" w:eastAsia="Times New Roman" w:hAnsi="Times New Roman"/>
          <w:sz w:val="22"/>
        </w:rPr>
      </w:pPr>
      <w:r>
        <w:rPr>
          <w:rFonts w:ascii="Times New Roman" w:eastAsia="Times New Roman" w:hAnsi="Times New Roman"/>
          <w:sz w:val="22"/>
        </w:rPr>
        <w:t>Las Partes deberán cooperar para llevar a cabo un pr</w:t>
      </w:r>
      <w:r>
        <w:rPr>
          <w:rFonts w:ascii="Times New Roman" w:eastAsia="Times New Roman" w:hAnsi="Times New Roman"/>
          <w:sz w:val="22"/>
        </w:rPr>
        <w:t>ograma de seguimiento sistemático para monitorear y promover la plena aplicación de la presente Convención. Salvo decisión en contrario tomada por consenso de las Partes, esto deberá realizarse en el marco del Grupo de Trabajo de la OCDE sobre Cohecho en l</w:t>
      </w:r>
      <w:r>
        <w:rPr>
          <w:rFonts w:ascii="Times New Roman" w:eastAsia="Times New Roman" w:hAnsi="Times New Roman"/>
          <w:sz w:val="22"/>
        </w:rPr>
        <w:t>as Transacciones Comerciales Internacionales y de acuerdo con su mandato; o dentro del marco y de las atribuciones de cualquier órgano que lo suceda en esas funciones; y las Partes deberán costear los gastos del programa de acuerdo con las normas aplicable</w:t>
      </w:r>
      <w:r>
        <w:rPr>
          <w:rFonts w:ascii="Times New Roman" w:eastAsia="Times New Roman" w:hAnsi="Times New Roman"/>
          <w:sz w:val="22"/>
        </w:rPr>
        <w:t>s a ese órgano.</w:t>
      </w:r>
    </w:p>
    <w:p w:rsidR="00000000" w:rsidRDefault="00060220">
      <w:pPr>
        <w:spacing w:line="381"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13</w:t>
      </w:r>
    </w:p>
    <w:p w:rsidR="00000000" w:rsidRDefault="00060220">
      <w:pPr>
        <w:spacing w:line="13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Firma y Adhesión</w:t>
      </w:r>
    </w:p>
    <w:p w:rsidR="00000000" w:rsidRDefault="00060220">
      <w:pPr>
        <w:spacing w:line="189" w:lineRule="exact"/>
        <w:rPr>
          <w:rFonts w:ascii="Times New Roman" w:eastAsia="Times New Roman" w:hAnsi="Times New Roman"/>
        </w:rPr>
      </w:pPr>
    </w:p>
    <w:p w:rsidR="00000000" w:rsidRDefault="00060220">
      <w:pPr>
        <w:numPr>
          <w:ilvl w:val="0"/>
          <w:numId w:val="7"/>
        </w:numPr>
        <w:tabs>
          <w:tab w:val="left" w:pos="1200"/>
        </w:tabs>
        <w:spacing w:line="237" w:lineRule="auto"/>
        <w:ind w:left="1200" w:right="680" w:hanging="344"/>
        <w:jc w:val="both"/>
        <w:rPr>
          <w:rFonts w:ascii="Times New Roman" w:eastAsia="Times New Roman" w:hAnsi="Times New Roman"/>
          <w:sz w:val="22"/>
        </w:rPr>
      </w:pPr>
      <w:r>
        <w:rPr>
          <w:rFonts w:ascii="Times New Roman" w:eastAsia="Times New Roman" w:hAnsi="Times New Roman"/>
          <w:sz w:val="22"/>
        </w:rPr>
        <w:t>Hasta su entrada en vigor, esta Convención deberá estar abierta para la firma de los miembros y no miembros de la OCDE que hayan sido invitados a ser participantes de pleno derecho en su Grupo de Trabajo sobr</w:t>
      </w:r>
      <w:r>
        <w:rPr>
          <w:rFonts w:ascii="Times New Roman" w:eastAsia="Times New Roman" w:hAnsi="Times New Roman"/>
          <w:sz w:val="22"/>
        </w:rPr>
        <w:t>e Cohecho en las Transacciones Comerciales Internacionales.</w:t>
      </w:r>
    </w:p>
    <w:p w:rsidR="00000000" w:rsidRDefault="00060220">
      <w:pPr>
        <w:spacing w:line="251" w:lineRule="exact"/>
        <w:rPr>
          <w:rFonts w:ascii="Times New Roman" w:eastAsia="Times New Roman" w:hAnsi="Times New Roman"/>
          <w:sz w:val="22"/>
        </w:rPr>
      </w:pPr>
    </w:p>
    <w:p w:rsidR="00000000" w:rsidRDefault="00060220">
      <w:pPr>
        <w:numPr>
          <w:ilvl w:val="0"/>
          <w:numId w:val="7"/>
        </w:numPr>
        <w:tabs>
          <w:tab w:val="left" w:pos="1200"/>
        </w:tabs>
        <w:spacing w:line="238" w:lineRule="auto"/>
        <w:ind w:left="1200" w:right="680" w:hanging="344"/>
        <w:jc w:val="both"/>
        <w:rPr>
          <w:rFonts w:ascii="Times New Roman" w:eastAsia="Times New Roman" w:hAnsi="Times New Roman"/>
          <w:sz w:val="22"/>
        </w:rPr>
      </w:pPr>
      <w:r>
        <w:rPr>
          <w:rFonts w:ascii="Times New Roman" w:eastAsia="Times New Roman" w:hAnsi="Times New Roman"/>
          <w:sz w:val="22"/>
        </w:rPr>
        <w:t>Con posterioridad a su entrada en vigor, esta Convención deberá estar abierta a la adhesión de todo no signatario que sea miembro de la OCDE o que haya llegado a ser participante de pleno derecho</w:t>
      </w:r>
      <w:r>
        <w:rPr>
          <w:rFonts w:ascii="Times New Roman" w:eastAsia="Times New Roman" w:hAnsi="Times New Roman"/>
          <w:sz w:val="22"/>
        </w:rPr>
        <w:t xml:space="preserve"> en el Grupo de Trabajo sobre Cohecho en las Transacciones Comerciales Internacionales o de cualquier órgano que lo suceda en sus funciones. Para cada uno de dichos no signatarios, la Convención deberá entrar en vigor en el sexagésimo día después de la fec</w:t>
      </w:r>
      <w:r>
        <w:rPr>
          <w:rFonts w:ascii="Times New Roman" w:eastAsia="Times New Roman" w:hAnsi="Times New Roman"/>
          <w:sz w:val="22"/>
        </w:rPr>
        <w:t>ha del depósito de su instrumento de adhesión.</w:t>
      </w:r>
    </w:p>
    <w:p w:rsidR="00000000" w:rsidRDefault="00060220">
      <w:pPr>
        <w:spacing w:line="200" w:lineRule="exact"/>
        <w:rPr>
          <w:rFonts w:ascii="Times New Roman" w:eastAsia="Times New Roman" w:hAnsi="Times New Roman"/>
        </w:rPr>
      </w:pPr>
    </w:p>
    <w:p w:rsidR="00000000" w:rsidRDefault="00060220">
      <w:pPr>
        <w:spacing w:line="303"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14</w:t>
      </w:r>
    </w:p>
    <w:p w:rsidR="00000000" w:rsidRDefault="00060220">
      <w:pPr>
        <w:spacing w:line="134"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Ratificación y Depositario</w:t>
      </w:r>
    </w:p>
    <w:p w:rsidR="00000000" w:rsidRDefault="00060220">
      <w:pPr>
        <w:spacing w:line="190" w:lineRule="exact"/>
        <w:rPr>
          <w:rFonts w:ascii="Times New Roman" w:eastAsia="Times New Roman" w:hAnsi="Times New Roman"/>
        </w:rPr>
      </w:pPr>
    </w:p>
    <w:p w:rsidR="00000000" w:rsidRDefault="00060220">
      <w:pPr>
        <w:numPr>
          <w:ilvl w:val="0"/>
          <w:numId w:val="8"/>
        </w:numPr>
        <w:tabs>
          <w:tab w:val="left" w:pos="1200"/>
        </w:tabs>
        <w:spacing w:line="234" w:lineRule="auto"/>
        <w:ind w:left="1200" w:right="680" w:hanging="344"/>
        <w:rPr>
          <w:rFonts w:ascii="Times New Roman" w:eastAsia="Times New Roman" w:hAnsi="Times New Roman"/>
          <w:sz w:val="22"/>
        </w:rPr>
      </w:pPr>
      <w:r>
        <w:rPr>
          <w:rFonts w:ascii="Times New Roman" w:eastAsia="Times New Roman" w:hAnsi="Times New Roman"/>
          <w:sz w:val="22"/>
        </w:rPr>
        <w:t>Esta Convención está sujeta a la aceptación, aprobación o ratificación por parte de los signatarios, de conformidad con sus leyes respectivas.</w:t>
      </w:r>
    </w:p>
    <w:p w:rsidR="00000000" w:rsidRDefault="00060220">
      <w:pPr>
        <w:spacing w:line="253" w:lineRule="exact"/>
        <w:rPr>
          <w:rFonts w:ascii="Times New Roman" w:eastAsia="Times New Roman" w:hAnsi="Times New Roman"/>
          <w:sz w:val="22"/>
        </w:rPr>
      </w:pPr>
    </w:p>
    <w:p w:rsidR="00000000" w:rsidRDefault="00060220">
      <w:pPr>
        <w:numPr>
          <w:ilvl w:val="0"/>
          <w:numId w:val="8"/>
        </w:numPr>
        <w:tabs>
          <w:tab w:val="left" w:pos="1200"/>
        </w:tabs>
        <w:spacing w:line="236" w:lineRule="auto"/>
        <w:ind w:left="1200" w:right="680" w:hanging="344"/>
        <w:jc w:val="both"/>
        <w:rPr>
          <w:rFonts w:ascii="Times New Roman" w:eastAsia="Times New Roman" w:hAnsi="Times New Roman"/>
          <w:sz w:val="22"/>
        </w:rPr>
      </w:pPr>
      <w:r>
        <w:rPr>
          <w:rFonts w:ascii="Times New Roman" w:eastAsia="Times New Roman" w:hAnsi="Times New Roman"/>
          <w:sz w:val="22"/>
        </w:rPr>
        <w:t>Los instrumentos de ac</w:t>
      </w:r>
      <w:r>
        <w:rPr>
          <w:rFonts w:ascii="Times New Roman" w:eastAsia="Times New Roman" w:hAnsi="Times New Roman"/>
          <w:sz w:val="22"/>
        </w:rPr>
        <w:t>eptación, aprobación, ratificación o adhesión serán depositados con el Secretario General de la OCDE, quien fungirá como depositario de esta Convención.</w:t>
      </w:r>
    </w:p>
    <w:p w:rsidR="00000000" w:rsidRDefault="00060220">
      <w:pPr>
        <w:tabs>
          <w:tab w:val="left" w:pos="1200"/>
        </w:tabs>
        <w:spacing w:line="236" w:lineRule="auto"/>
        <w:ind w:left="1200" w:right="680" w:hanging="344"/>
        <w:jc w:val="both"/>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3"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w:t>
      </w:r>
      <w:r>
        <w:rPr>
          <w:rFonts w:ascii="Times New Roman" w:eastAsia="Times New Roman" w:hAnsi="Times New Roman"/>
          <w:sz w:val="11"/>
        </w:rPr>
        <w:t xml:space="preserve">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11" w:name="page11"/>
      <w:bookmarkEnd w:id="11"/>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CONVENCIÓN - </w:t>
      </w:r>
      <w:r>
        <w:rPr>
          <w:rFonts w:ascii="Times New Roman" w:eastAsia="Times New Roman" w:hAnsi="Times New Roman"/>
          <w:b/>
          <w:sz w:val="22"/>
        </w:rPr>
        <w:t>11</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42880"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370"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15</w:t>
      </w:r>
    </w:p>
    <w:p w:rsidR="00000000" w:rsidRDefault="00060220">
      <w:pPr>
        <w:spacing w:line="13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Entrada en Vigor</w:t>
      </w:r>
    </w:p>
    <w:p w:rsidR="00000000" w:rsidRDefault="00060220">
      <w:pPr>
        <w:spacing w:line="129" w:lineRule="exact"/>
        <w:rPr>
          <w:rFonts w:ascii="Times New Roman" w:eastAsia="Times New Roman" w:hAnsi="Times New Roman"/>
        </w:rPr>
      </w:pPr>
    </w:p>
    <w:p w:rsidR="00000000" w:rsidRDefault="00060220">
      <w:pPr>
        <w:numPr>
          <w:ilvl w:val="0"/>
          <w:numId w:val="9"/>
        </w:numPr>
        <w:tabs>
          <w:tab w:val="left" w:pos="1200"/>
        </w:tabs>
        <w:spacing w:line="238" w:lineRule="auto"/>
        <w:ind w:left="1200" w:right="680" w:hanging="344"/>
        <w:jc w:val="both"/>
        <w:rPr>
          <w:rFonts w:ascii="Times New Roman" w:eastAsia="Times New Roman" w:hAnsi="Times New Roman"/>
          <w:sz w:val="22"/>
        </w:rPr>
      </w:pPr>
      <w:r>
        <w:rPr>
          <w:rFonts w:ascii="Times New Roman" w:eastAsia="Times New Roman" w:hAnsi="Times New Roman"/>
          <w:sz w:val="22"/>
        </w:rPr>
        <w:t>Esta Convención deberá entrar en vigor en el sexagésimo día después de la fecha en que cinco de los diez países que tengan las cuotas de exportación más grandes, según lo exp</w:t>
      </w:r>
      <w:r>
        <w:rPr>
          <w:rFonts w:ascii="Times New Roman" w:eastAsia="Times New Roman" w:hAnsi="Times New Roman"/>
          <w:sz w:val="22"/>
        </w:rPr>
        <w:t xml:space="preserve">uesto en el documento DAFFE/IME/BR(97)18/FINAL (anexo), y que representen por sí mismas al menos el sesenta por ciento de las exportaciones totales combinadas de esos diez países, hayan depositado sus instrumentos de aceptación, aprobación o ratificación. </w:t>
      </w:r>
      <w:r>
        <w:rPr>
          <w:rFonts w:ascii="Times New Roman" w:eastAsia="Times New Roman" w:hAnsi="Times New Roman"/>
          <w:sz w:val="22"/>
        </w:rPr>
        <w:t>Para cada signatario que deposite su instrumento después de dicha entrada en vigor, la Convención deberá entrar en vigor en el sexagésimo día después del depósito de su instrumento.</w:t>
      </w:r>
    </w:p>
    <w:p w:rsidR="00000000" w:rsidRDefault="00060220">
      <w:pPr>
        <w:spacing w:line="256" w:lineRule="exact"/>
        <w:rPr>
          <w:rFonts w:ascii="Times New Roman" w:eastAsia="Times New Roman" w:hAnsi="Times New Roman"/>
          <w:sz w:val="22"/>
        </w:rPr>
      </w:pPr>
    </w:p>
    <w:p w:rsidR="00000000" w:rsidRDefault="00060220">
      <w:pPr>
        <w:numPr>
          <w:ilvl w:val="0"/>
          <w:numId w:val="9"/>
        </w:numPr>
        <w:tabs>
          <w:tab w:val="left" w:pos="1200"/>
        </w:tabs>
        <w:spacing w:line="238" w:lineRule="auto"/>
        <w:ind w:left="1200" w:right="680" w:hanging="344"/>
        <w:jc w:val="both"/>
        <w:rPr>
          <w:rFonts w:ascii="Times New Roman" w:eastAsia="Times New Roman" w:hAnsi="Times New Roman"/>
          <w:sz w:val="22"/>
        </w:rPr>
      </w:pPr>
      <w:r>
        <w:rPr>
          <w:rFonts w:ascii="Times New Roman" w:eastAsia="Times New Roman" w:hAnsi="Times New Roman"/>
          <w:sz w:val="22"/>
        </w:rPr>
        <w:t>Si después del 31 de diciembre de 1998 la Convención no ha entrado en vig</w:t>
      </w:r>
      <w:r>
        <w:rPr>
          <w:rFonts w:ascii="Times New Roman" w:eastAsia="Times New Roman" w:hAnsi="Times New Roman"/>
          <w:sz w:val="22"/>
        </w:rPr>
        <w:t>or conforme al párrafo 1 antes citado, cualquier signatario que haya depositado su instrumento de aceptación, aprobación o ratificación podrá declarar por escrito al Depositario su buena disposición para aceptar la entrada en vigor de esta Convención, conf</w:t>
      </w:r>
      <w:r>
        <w:rPr>
          <w:rFonts w:ascii="Times New Roman" w:eastAsia="Times New Roman" w:hAnsi="Times New Roman"/>
          <w:sz w:val="22"/>
        </w:rPr>
        <w:t>orme a este párrafo 2. La Convención deberá entrar en vigor para dicho signatario en el sexagésimo día después de la fecha en que dicha declaración escrita haya sido depositada cuando menos por dos signatarios. Para cada signatario que deposite su declarac</w:t>
      </w:r>
      <w:r>
        <w:rPr>
          <w:rFonts w:ascii="Times New Roman" w:eastAsia="Times New Roman" w:hAnsi="Times New Roman"/>
          <w:sz w:val="22"/>
        </w:rPr>
        <w:t>ión después de dicha entrada en vigor, la Convención deberá entrar en vigor en el sexagésimo día después de la fecha del depósito.</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5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16</w:t>
      </w:r>
    </w:p>
    <w:p w:rsidR="00000000" w:rsidRDefault="00060220">
      <w:pPr>
        <w:spacing w:line="13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Reformas</w:t>
      </w:r>
    </w:p>
    <w:p w:rsidR="00000000" w:rsidRDefault="00060220">
      <w:pPr>
        <w:spacing w:line="129" w:lineRule="exact"/>
        <w:rPr>
          <w:rFonts w:ascii="Times New Roman" w:eastAsia="Times New Roman" w:hAnsi="Times New Roman"/>
        </w:rPr>
      </w:pPr>
    </w:p>
    <w:p w:rsidR="00000000" w:rsidRDefault="00060220">
      <w:pPr>
        <w:spacing w:line="238" w:lineRule="auto"/>
        <w:ind w:left="680" w:right="680"/>
        <w:jc w:val="both"/>
        <w:rPr>
          <w:rFonts w:ascii="Times New Roman" w:eastAsia="Times New Roman" w:hAnsi="Times New Roman"/>
          <w:sz w:val="22"/>
        </w:rPr>
      </w:pPr>
      <w:r>
        <w:rPr>
          <w:rFonts w:ascii="Times New Roman" w:eastAsia="Times New Roman" w:hAnsi="Times New Roman"/>
          <w:sz w:val="22"/>
        </w:rPr>
        <w:t>Cualquier Parte puede proponer la reforma de esta Convención. Las propuestas de reforma deberán pre</w:t>
      </w:r>
      <w:r>
        <w:rPr>
          <w:rFonts w:ascii="Times New Roman" w:eastAsia="Times New Roman" w:hAnsi="Times New Roman"/>
          <w:sz w:val="22"/>
        </w:rPr>
        <w:t>sentarse al Depositario, quien deberá comunicarlas a las demás Partes al menos sesenta días antes de convocar a una reunión de las Partes para estudiar la reforma propuesta. Una reforma aprobada por consenso de las Partes, o por otros medios que las Partes</w:t>
      </w:r>
      <w:r>
        <w:rPr>
          <w:rFonts w:ascii="Times New Roman" w:eastAsia="Times New Roman" w:hAnsi="Times New Roman"/>
          <w:sz w:val="22"/>
        </w:rPr>
        <w:t xml:space="preserve"> puedan determinar por consenso, deberá entrar en vigor sesenta días después del depósito de un instrumento de ratificación, aceptación o aprobación de todas las Partes, o en otras circunstancias que las Partes puedan especificar al momento de la aprobació</w:t>
      </w:r>
      <w:r>
        <w:rPr>
          <w:rFonts w:ascii="Times New Roman" w:eastAsia="Times New Roman" w:hAnsi="Times New Roman"/>
          <w:sz w:val="22"/>
        </w:rPr>
        <w:t>n de la reforma.</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60"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Artículo 17</w:t>
      </w:r>
    </w:p>
    <w:p w:rsidR="00000000" w:rsidRDefault="00060220">
      <w:pPr>
        <w:spacing w:line="134"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Retirada</w:t>
      </w:r>
    </w:p>
    <w:p w:rsidR="00000000" w:rsidRDefault="00060220">
      <w:pPr>
        <w:spacing w:line="129" w:lineRule="exact"/>
        <w:rPr>
          <w:rFonts w:ascii="Times New Roman" w:eastAsia="Times New Roman" w:hAnsi="Times New Roman"/>
        </w:rPr>
      </w:pPr>
    </w:p>
    <w:p w:rsidR="00000000" w:rsidRDefault="00060220">
      <w:pPr>
        <w:spacing w:line="238" w:lineRule="auto"/>
        <w:ind w:left="680" w:right="680"/>
        <w:jc w:val="both"/>
        <w:rPr>
          <w:rFonts w:ascii="Times New Roman" w:eastAsia="Times New Roman" w:hAnsi="Times New Roman"/>
          <w:sz w:val="22"/>
        </w:rPr>
      </w:pPr>
      <w:r>
        <w:rPr>
          <w:rFonts w:ascii="Times New Roman" w:eastAsia="Times New Roman" w:hAnsi="Times New Roman"/>
          <w:sz w:val="22"/>
        </w:rPr>
        <w:t xml:space="preserve">Una Parte puede retirarse de esta Convención al presentar una notificación escrita al Depositario. La retirada surtirá efecto un año después de la fecha de recepción de la notificación. Después de la retirada, la </w:t>
      </w:r>
      <w:r>
        <w:rPr>
          <w:rFonts w:ascii="Times New Roman" w:eastAsia="Times New Roman" w:hAnsi="Times New Roman"/>
          <w:sz w:val="22"/>
        </w:rPr>
        <w:t>cooperación entre las Partes y la Parte que se haya retirado deberá continuar en cuanto a todas las peticiones de ayuda o de extradición que sigan pendientes y que se hayan hecho antes de la fecha en que entrara en vigor dicha retirada.</w:t>
      </w:r>
    </w:p>
    <w:p w:rsidR="00000000" w:rsidRDefault="00060220">
      <w:pPr>
        <w:spacing w:line="238" w:lineRule="auto"/>
        <w:ind w:left="680" w:right="680"/>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56"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w:t>
      </w:r>
      <w:r>
        <w:rPr>
          <w:rFonts w:ascii="Times New Roman" w:eastAsia="Times New Roman" w:hAnsi="Times New Roman"/>
          <w:sz w:val="11"/>
        </w:rPr>
        <w:t>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12" w:name="page12"/>
      <w:bookmarkEnd w:id="12"/>
    </w:p>
    <w:p w:rsidR="00000000" w:rsidRDefault="00060220">
      <w:pPr>
        <w:spacing w:line="0" w:lineRule="atLeast"/>
        <w:ind w:left="120"/>
        <w:rPr>
          <w:rFonts w:ascii="Times New Roman" w:eastAsia="Times New Roman" w:hAnsi="Times New Roman"/>
          <w:sz w:val="16"/>
        </w:rPr>
      </w:pPr>
      <w:r>
        <w:rPr>
          <w:rFonts w:ascii="Times New Roman" w:eastAsia="Times New Roman" w:hAnsi="Times New Roman"/>
          <w:b/>
          <w:sz w:val="22"/>
        </w:rPr>
        <w:t xml:space="preserve">12 </w:t>
      </w:r>
      <w:r>
        <w:rPr>
          <w:rFonts w:ascii="Times New Roman" w:eastAsia="Times New Roman" w:hAnsi="Times New Roman"/>
          <w:sz w:val="16"/>
        </w:rPr>
        <w:t>- CONVENCIÓN</w:t>
      </w:r>
    </w:p>
    <w:p w:rsidR="00000000" w:rsidRDefault="00060220">
      <w:pPr>
        <w:spacing w:line="20" w:lineRule="exact"/>
        <w:rPr>
          <w:rFonts w:ascii="Times New Roman" w:eastAsia="Times New Roman" w:hAnsi="Times New Roman"/>
        </w:rPr>
      </w:pPr>
      <w:r>
        <w:rPr>
          <w:rFonts w:ascii="Times New Roman" w:eastAsia="Times New Roman" w:hAnsi="Times New Roman"/>
          <w:noProof/>
          <w:sz w:val="16"/>
        </w:rPr>
        <w:drawing>
          <wp:anchor distT="0" distB="0" distL="114300" distR="114300" simplePos="0" relativeHeight="251643904" behindDoc="1" locked="0" layoutInCell="1" allowOverlap="1">
            <wp:simplePos x="0" y="0"/>
            <wp:positionH relativeFrom="column">
              <wp:posOffset>60325</wp:posOffset>
            </wp:positionH>
            <wp:positionV relativeFrom="paragraph">
              <wp:posOffset>15240</wp:posOffset>
            </wp:positionV>
            <wp:extent cx="2733040" cy="254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348"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i/>
          <w:sz w:val="22"/>
        </w:rPr>
      </w:pPr>
      <w:r>
        <w:rPr>
          <w:rFonts w:ascii="Times New Roman" w:eastAsia="Times New Roman" w:hAnsi="Times New Roman"/>
          <w:b/>
          <w:i/>
          <w:sz w:val="22"/>
        </w:rPr>
        <w:t>Anexo</w:t>
      </w:r>
    </w:p>
    <w:p w:rsidR="00000000" w:rsidRDefault="00060220">
      <w:pPr>
        <w:spacing w:line="126"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2"/>
        </w:rPr>
      </w:pPr>
      <w:r>
        <w:rPr>
          <w:rFonts w:ascii="Times New Roman" w:eastAsia="Times New Roman" w:hAnsi="Times New Roman"/>
          <w:b/>
          <w:sz w:val="22"/>
        </w:rPr>
        <w:t>ESTADÍSTICAS SOBRE EXPORTACIONES DE LA OCDE</w:t>
      </w:r>
    </w:p>
    <w:p w:rsidR="00000000" w:rsidRDefault="00060220">
      <w:pPr>
        <w:spacing w:line="1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2560"/>
        <w:gridCol w:w="2080"/>
        <w:gridCol w:w="2380"/>
        <w:gridCol w:w="2500"/>
      </w:tblGrid>
      <w:tr w:rsidR="00000000">
        <w:trPr>
          <w:trHeight w:val="234"/>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tcBorders>
              <w:top w:val="single" w:sz="8" w:space="0" w:color="auto"/>
            </w:tcBorders>
            <w:shd w:val="clear" w:color="auto" w:fill="auto"/>
            <w:vAlign w:val="bottom"/>
          </w:tcPr>
          <w:p w:rsidR="00000000" w:rsidRDefault="00060220">
            <w:pPr>
              <w:spacing w:line="0" w:lineRule="atLeast"/>
              <w:rPr>
                <w:rFonts w:ascii="Times New Roman" w:eastAsia="Times New Roman" w:hAnsi="Times New Roman"/>
              </w:rPr>
            </w:pPr>
          </w:p>
        </w:tc>
        <w:tc>
          <w:tcPr>
            <w:tcW w:w="2080" w:type="dxa"/>
            <w:tcBorders>
              <w:top w:val="single" w:sz="8" w:space="0" w:color="auto"/>
            </w:tcBorders>
            <w:shd w:val="clear" w:color="auto" w:fill="auto"/>
            <w:vAlign w:val="bottom"/>
          </w:tcPr>
          <w:p w:rsidR="00000000" w:rsidRDefault="00060220">
            <w:pPr>
              <w:spacing w:line="0" w:lineRule="atLeast"/>
              <w:ind w:right="500"/>
              <w:jc w:val="right"/>
              <w:rPr>
                <w:rFonts w:ascii="Arial" w:eastAsia="Arial" w:hAnsi="Arial"/>
              </w:rPr>
            </w:pPr>
            <w:r>
              <w:rPr>
                <w:rFonts w:ascii="Arial" w:eastAsia="Arial" w:hAnsi="Arial"/>
              </w:rPr>
              <w:t>1990-1996</w:t>
            </w:r>
          </w:p>
        </w:tc>
        <w:tc>
          <w:tcPr>
            <w:tcW w:w="2380" w:type="dxa"/>
            <w:tcBorders>
              <w:top w:val="single" w:sz="8" w:space="0" w:color="auto"/>
            </w:tcBorders>
            <w:shd w:val="clear" w:color="auto" w:fill="auto"/>
            <w:vAlign w:val="bottom"/>
          </w:tcPr>
          <w:p w:rsidR="00000000" w:rsidRDefault="00060220">
            <w:pPr>
              <w:spacing w:line="0" w:lineRule="atLeast"/>
              <w:ind w:right="500"/>
              <w:jc w:val="right"/>
              <w:rPr>
                <w:rFonts w:ascii="Arial" w:eastAsia="Arial" w:hAnsi="Arial"/>
              </w:rPr>
            </w:pPr>
            <w:r>
              <w:rPr>
                <w:rFonts w:ascii="Arial" w:eastAsia="Arial" w:hAnsi="Arial"/>
              </w:rPr>
              <w:t>1990-1996</w:t>
            </w:r>
          </w:p>
        </w:tc>
        <w:tc>
          <w:tcPr>
            <w:tcW w:w="2500" w:type="dxa"/>
            <w:tcBorders>
              <w:top w:val="single" w:sz="8" w:space="0" w:color="auto"/>
            </w:tcBorders>
            <w:shd w:val="clear" w:color="auto" w:fill="auto"/>
            <w:vAlign w:val="bottom"/>
          </w:tcPr>
          <w:p w:rsidR="00000000" w:rsidRDefault="00060220">
            <w:pPr>
              <w:spacing w:line="0" w:lineRule="atLeast"/>
              <w:ind w:right="621"/>
              <w:jc w:val="right"/>
              <w:rPr>
                <w:rFonts w:ascii="Arial" w:eastAsia="Arial" w:hAnsi="Arial"/>
              </w:rPr>
            </w:pPr>
            <w:r>
              <w:rPr>
                <w:rFonts w:ascii="Arial" w:eastAsia="Arial" w:hAnsi="Arial"/>
              </w:rPr>
              <w:t>1990-1996</w:t>
            </w:r>
          </w:p>
        </w:tc>
      </w:tr>
      <w:tr w:rsidR="00000000">
        <w:trPr>
          <w:trHeight w:val="233"/>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rPr>
            </w:pPr>
          </w:p>
        </w:tc>
        <w:tc>
          <w:tcPr>
            <w:tcW w:w="2080" w:type="dxa"/>
            <w:tcBorders>
              <w:bottom w:val="single" w:sz="8" w:space="0" w:color="auto"/>
            </w:tcBorders>
            <w:shd w:val="clear" w:color="auto" w:fill="auto"/>
            <w:vAlign w:val="bottom"/>
          </w:tcPr>
          <w:p w:rsidR="00000000" w:rsidRDefault="00060220">
            <w:pPr>
              <w:spacing w:line="0" w:lineRule="atLeast"/>
              <w:ind w:right="360"/>
              <w:jc w:val="right"/>
              <w:rPr>
                <w:rFonts w:ascii="Arial" w:eastAsia="Arial" w:hAnsi="Arial"/>
              </w:rPr>
            </w:pPr>
            <w:r>
              <w:rPr>
                <w:rFonts w:ascii="Arial" w:eastAsia="Arial" w:hAnsi="Arial"/>
              </w:rPr>
              <w:t>US $ millones</w:t>
            </w:r>
          </w:p>
        </w:tc>
        <w:tc>
          <w:tcPr>
            <w:tcW w:w="238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rPr>
            </w:pPr>
          </w:p>
        </w:tc>
        <w:tc>
          <w:tcPr>
            <w:tcW w:w="250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20"/>
        </w:trPr>
        <w:tc>
          <w:tcPr>
            <w:tcW w:w="20" w:type="dxa"/>
            <w:shd w:val="clear" w:color="auto" w:fill="auto"/>
            <w:vAlign w:val="bottom"/>
          </w:tcPr>
          <w:p w:rsidR="00000000" w:rsidRDefault="00060220">
            <w:pPr>
              <w:spacing w:line="0" w:lineRule="atLeast"/>
              <w:rPr>
                <w:rFonts w:ascii="Times New Roman" w:eastAsia="Times New Roman" w:hAnsi="Times New Roman"/>
                <w:sz w:val="19"/>
              </w:rPr>
            </w:pPr>
          </w:p>
        </w:tc>
        <w:tc>
          <w:tcPr>
            <w:tcW w:w="256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9"/>
              </w:rPr>
            </w:pPr>
          </w:p>
        </w:tc>
        <w:tc>
          <w:tcPr>
            <w:tcW w:w="208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9"/>
              </w:rPr>
            </w:pPr>
          </w:p>
        </w:tc>
        <w:tc>
          <w:tcPr>
            <w:tcW w:w="2380" w:type="dxa"/>
            <w:tcBorders>
              <w:bottom w:val="single" w:sz="8" w:space="0" w:color="auto"/>
            </w:tcBorders>
            <w:shd w:val="clear" w:color="auto" w:fill="auto"/>
            <w:vAlign w:val="bottom"/>
          </w:tcPr>
          <w:p w:rsidR="00000000" w:rsidRDefault="00060220">
            <w:pPr>
              <w:spacing w:line="220" w:lineRule="exact"/>
              <w:ind w:right="100"/>
              <w:jc w:val="right"/>
              <w:rPr>
                <w:rFonts w:ascii="Arial" w:eastAsia="Arial" w:hAnsi="Arial"/>
              </w:rPr>
            </w:pPr>
            <w:r>
              <w:rPr>
                <w:rFonts w:ascii="Arial" w:eastAsia="Arial" w:hAnsi="Arial"/>
              </w:rPr>
              <w:t xml:space="preserve">% de la OCDE </w:t>
            </w:r>
            <w:r>
              <w:rPr>
                <w:rFonts w:ascii="Arial" w:eastAsia="Arial" w:hAnsi="Arial"/>
              </w:rPr>
              <w:t>total</w:t>
            </w:r>
          </w:p>
        </w:tc>
        <w:tc>
          <w:tcPr>
            <w:tcW w:w="2500" w:type="dxa"/>
            <w:tcBorders>
              <w:bottom w:val="single" w:sz="8" w:space="0" w:color="auto"/>
            </w:tcBorders>
            <w:shd w:val="clear" w:color="auto" w:fill="auto"/>
            <w:vAlign w:val="bottom"/>
          </w:tcPr>
          <w:p w:rsidR="00000000" w:rsidRDefault="00060220">
            <w:pPr>
              <w:spacing w:line="197" w:lineRule="exact"/>
              <w:ind w:right="141"/>
              <w:jc w:val="right"/>
              <w:rPr>
                <w:rFonts w:ascii="Arial" w:eastAsia="Arial" w:hAnsi="Arial"/>
                <w:sz w:val="18"/>
              </w:rPr>
            </w:pPr>
            <w:r>
              <w:rPr>
                <w:rFonts w:ascii="Arial" w:eastAsia="Arial" w:hAnsi="Arial"/>
                <w:sz w:val="18"/>
              </w:rPr>
              <w:t>% de las 10 más grandes</w:t>
            </w:r>
          </w:p>
        </w:tc>
      </w:tr>
      <w:tr w:rsidR="00000000">
        <w:trPr>
          <w:trHeight w:val="217"/>
        </w:trPr>
        <w:tc>
          <w:tcPr>
            <w:tcW w:w="20" w:type="dxa"/>
            <w:shd w:val="clear" w:color="auto" w:fill="auto"/>
            <w:vAlign w:val="bottom"/>
          </w:tcPr>
          <w:p w:rsidR="00000000" w:rsidRDefault="00060220">
            <w:pPr>
              <w:spacing w:line="0" w:lineRule="atLeast"/>
              <w:rPr>
                <w:rFonts w:ascii="Times New Roman" w:eastAsia="Times New Roman" w:hAnsi="Times New Roman"/>
                <w:sz w:val="18"/>
              </w:rPr>
            </w:pPr>
          </w:p>
        </w:tc>
        <w:tc>
          <w:tcPr>
            <w:tcW w:w="2560" w:type="dxa"/>
            <w:shd w:val="clear" w:color="auto" w:fill="auto"/>
            <w:vAlign w:val="bottom"/>
          </w:tcPr>
          <w:p w:rsidR="00000000" w:rsidRDefault="00060220">
            <w:pPr>
              <w:spacing w:line="217" w:lineRule="exact"/>
              <w:ind w:left="100"/>
              <w:rPr>
                <w:rFonts w:ascii="Arial" w:eastAsia="Arial" w:hAnsi="Arial"/>
              </w:rPr>
            </w:pPr>
            <w:r>
              <w:rPr>
                <w:rFonts w:ascii="Arial" w:eastAsia="Arial" w:hAnsi="Arial"/>
              </w:rPr>
              <w:t>Estados Unidos</w:t>
            </w:r>
          </w:p>
        </w:tc>
        <w:tc>
          <w:tcPr>
            <w:tcW w:w="2080" w:type="dxa"/>
            <w:shd w:val="clear" w:color="auto" w:fill="auto"/>
            <w:vAlign w:val="bottom"/>
          </w:tcPr>
          <w:p w:rsidR="00000000" w:rsidRDefault="00060220">
            <w:pPr>
              <w:spacing w:line="217" w:lineRule="exact"/>
              <w:ind w:right="480"/>
              <w:jc w:val="right"/>
              <w:rPr>
                <w:rFonts w:ascii="Arial" w:eastAsia="Arial" w:hAnsi="Arial"/>
              </w:rPr>
            </w:pPr>
            <w:r>
              <w:rPr>
                <w:rFonts w:ascii="Arial" w:eastAsia="Arial" w:hAnsi="Arial"/>
              </w:rPr>
              <w:t>287 118</w:t>
            </w:r>
          </w:p>
        </w:tc>
        <w:tc>
          <w:tcPr>
            <w:tcW w:w="2380" w:type="dxa"/>
            <w:shd w:val="clear" w:color="auto" w:fill="auto"/>
            <w:vAlign w:val="bottom"/>
          </w:tcPr>
          <w:p w:rsidR="00000000" w:rsidRDefault="00060220">
            <w:pPr>
              <w:spacing w:line="217" w:lineRule="exact"/>
              <w:ind w:right="480"/>
              <w:jc w:val="right"/>
              <w:rPr>
                <w:rFonts w:ascii="Arial" w:eastAsia="Arial" w:hAnsi="Arial"/>
              </w:rPr>
            </w:pPr>
            <w:r>
              <w:rPr>
                <w:rFonts w:ascii="Arial" w:eastAsia="Arial" w:hAnsi="Arial"/>
              </w:rPr>
              <w:t>15.9%</w:t>
            </w:r>
          </w:p>
        </w:tc>
        <w:tc>
          <w:tcPr>
            <w:tcW w:w="2500" w:type="dxa"/>
            <w:shd w:val="clear" w:color="auto" w:fill="auto"/>
            <w:vAlign w:val="bottom"/>
          </w:tcPr>
          <w:p w:rsidR="00000000" w:rsidRDefault="00060220">
            <w:pPr>
              <w:spacing w:line="217" w:lineRule="exact"/>
              <w:ind w:right="621"/>
              <w:jc w:val="right"/>
              <w:rPr>
                <w:rFonts w:ascii="Arial" w:eastAsia="Arial" w:hAnsi="Arial"/>
              </w:rPr>
            </w:pPr>
            <w:r>
              <w:rPr>
                <w:rFonts w:ascii="Arial" w:eastAsia="Arial" w:hAnsi="Arial"/>
              </w:rPr>
              <w:t>19.7%</w:t>
            </w: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Alemania</w:t>
            </w:r>
          </w:p>
        </w:tc>
        <w:tc>
          <w:tcPr>
            <w:tcW w:w="20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254 746</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14.1%</w:t>
            </w:r>
          </w:p>
        </w:tc>
        <w:tc>
          <w:tcPr>
            <w:tcW w:w="2500" w:type="dxa"/>
            <w:shd w:val="clear" w:color="auto" w:fill="auto"/>
            <w:vAlign w:val="bottom"/>
          </w:tcPr>
          <w:p w:rsidR="00000000" w:rsidRDefault="00060220">
            <w:pPr>
              <w:spacing w:line="0" w:lineRule="atLeast"/>
              <w:ind w:right="621"/>
              <w:jc w:val="right"/>
              <w:rPr>
                <w:rFonts w:ascii="Arial" w:eastAsia="Arial" w:hAnsi="Arial"/>
              </w:rPr>
            </w:pPr>
            <w:r>
              <w:rPr>
                <w:rFonts w:ascii="Arial" w:eastAsia="Arial" w:hAnsi="Arial"/>
              </w:rPr>
              <w:t>17.5%</w:t>
            </w:r>
          </w:p>
        </w:tc>
      </w:tr>
      <w:tr w:rsidR="00000000">
        <w:trPr>
          <w:trHeight w:val="228"/>
        </w:trPr>
        <w:tc>
          <w:tcPr>
            <w:tcW w:w="20" w:type="dxa"/>
            <w:shd w:val="clear" w:color="auto" w:fill="auto"/>
            <w:vAlign w:val="bottom"/>
          </w:tcPr>
          <w:p w:rsidR="00000000" w:rsidRDefault="00060220">
            <w:pPr>
              <w:spacing w:line="0" w:lineRule="atLeast"/>
              <w:rPr>
                <w:rFonts w:ascii="Times New Roman" w:eastAsia="Times New Roman" w:hAnsi="Times New Roman"/>
                <w:sz w:val="19"/>
              </w:rPr>
            </w:pPr>
          </w:p>
        </w:tc>
        <w:tc>
          <w:tcPr>
            <w:tcW w:w="2560" w:type="dxa"/>
            <w:shd w:val="clear" w:color="auto" w:fill="auto"/>
            <w:vAlign w:val="bottom"/>
          </w:tcPr>
          <w:p w:rsidR="00000000" w:rsidRDefault="00060220">
            <w:pPr>
              <w:spacing w:line="228" w:lineRule="exact"/>
              <w:ind w:left="100"/>
              <w:rPr>
                <w:rFonts w:ascii="Arial" w:eastAsia="Arial" w:hAnsi="Arial"/>
              </w:rPr>
            </w:pPr>
            <w:r>
              <w:rPr>
                <w:rFonts w:ascii="Arial" w:eastAsia="Arial" w:hAnsi="Arial"/>
              </w:rPr>
              <w:t>Japón</w:t>
            </w:r>
          </w:p>
        </w:tc>
        <w:tc>
          <w:tcPr>
            <w:tcW w:w="2080" w:type="dxa"/>
            <w:shd w:val="clear" w:color="auto" w:fill="auto"/>
            <w:vAlign w:val="bottom"/>
          </w:tcPr>
          <w:p w:rsidR="00000000" w:rsidRDefault="00060220">
            <w:pPr>
              <w:spacing w:line="228" w:lineRule="exact"/>
              <w:ind w:right="480"/>
              <w:jc w:val="right"/>
              <w:rPr>
                <w:rFonts w:ascii="Arial" w:eastAsia="Arial" w:hAnsi="Arial"/>
              </w:rPr>
            </w:pPr>
            <w:r>
              <w:rPr>
                <w:rFonts w:ascii="Arial" w:eastAsia="Arial" w:hAnsi="Arial"/>
              </w:rPr>
              <w:t>212 665</w:t>
            </w:r>
          </w:p>
        </w:tc>
        <w:tc>
          <w:tcPr>
            <w:tcW w:w="2380" w:type="dxa"/>
            <w:shd w:val="clear" w:color="auto" w:fill="auto"/>
            <w:vAlign w:val="bottom"/>
          </w:tcPr>
          <w:p w:rsidR="00000000" w:rsidRDefault="00060220">
            <w:pPr>
              <w:spacing w:line="228" w:lineRule="exact"/>
              <w:ind w:right="480"/>
              <w:jc w:val="right"/>
              <w:rPr>
                <w:rFonts w:ascii="Arial" w:eastAsia="Arial" w:hAnsi="Arial"/>
              </w:rPr>
            </w:pPr>
            <w:r>
              <w:rPr>
                <w:rFonts w:ascii="Arial" w:eastAsia="Arial" w:hAnsi="Arial"/>
              </w:rPr>
              <w:t>11.8%</w:t>
            </w:r>
          </w:p>
        </w:tc>
        <w:tc>
          <w:tcPr>
            <w:tcW w:w="2500" w:type="dxa"/>
            <w:shd w:val="clear" w:color="auto" w:fill="auto"/>
            <w:vAlign w:val="bottom"/>
          </w:tcPr>
          <w:p w:rsidR="00000000" w:rsidRDefault="00060220">
            <w:pPr>
              <w:spacing w:line="228" w:lineRule="exact"/>
              <w:ind w:right="621"/>
              <w:jc w:val="right"/>
              <w:rPr>
                <w:rFonts w:ascii="Arial" w:eastAsia="Arial" w:hAnsi="Arial"/>
              </w:rPr>
            </w:pPr>
            <w:r>
              <w:rPr>
                <w:rFonts w:ascii="Arial" w:eastAsia="Arial" w:hAnsi="Arial"/>
              </w:rPr>
              <w:t>14.6%</w:t>
            </w: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Francia</w:t>
            </w:r>
          </w:p>
        </w:tc>
        <w:tc>
          <w:tcPr>
            <w:tcW w:w="20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138 471</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7.7%</w:t>
            </w:r>
          </w:p>
        </w:tc>
        <w:tc>
          <w:tcPr>
            <w:tcW w:w="2500" w:type="dxa"/>
            <w:shd w:val="clear" w:color="auto" w:fill="auto"/>
            <w:vAlign w:val="bottom"/>
          </w:tcPr>
          <w:p w:rsidR="00000000" w:rsidRDefault="00060220">
            <w:pPr>
              <w:spacing w:line="0" w:lineRule="atLeast"/>
              <w:ind w:right="621"/>
              <w:jc w:val="right"/>
              <w:rPr>
                <w:rFonts w:ascii="Arial" w:eastAsia="Arial" w:hAnsi="Arial"/>
              </w:rPr>
            </w:pPr>
            <w:r>
              <w:rPr>
                <w:rFonts w:ascii="Arial" w:eastAsia="Arial" w:hAnsi="Arial"/>
              </w:rPr>
              <w:t>9.5%</w:t>
            </w: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Reino Unido</w:t>
            </w:r>
          </w:p>
        </w:tc>
        <w:tc>
          <w:tcPr>
            <w:tcW w:w="20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121 258</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6.7%</w:t>
            </w:r>
          </w:p>
        </w:tc>
        <w:tc>
          <w:tcPr>
            <w:tcW w:w="2500" w:type="dxa"/>
            <w:shd w:val="clear" w:color="auto" w:fill="auto"/>
            <w:vAlign w:val="bottom"/>
          </w:tcPr>
          <w:p w:rsidR="00000000" w:rsidRDefault="00060220">
            <w:pPr>
              <w:spacing w:line="0" w:lineRule="atLeast"/>
              <w:ind w:right="621"/>
              <w:jc w:val="right"/>
              <w:rPr>
                <w:rFonts w:ascii="Arial" w:eastAsia="Arial" w:hAnsi="Arial"/>
              </w:rPr>
            </w:pPr>
            <w:r>
              <w:rPr>
                <w:rFonts w:ascii="Arial" w:eastAsia="Arial" w:hAnsi="Arial"/>
              </w:rPr>
              <w:t>8.3%</w:t>
            </w: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Italia</w:t>
            </w:r>
          </w:p>
        </w:tc>
        <w:tc>
          <w:tcPr>
            <w:tcW w:w="20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112 449</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6.2%</w:t>
            </w:r>
          </w:p>
        </w:tc>
        <w:tc>
          <w:tcPr>
            <w:tcW w:w="2500" w:type="dxa"/>
            <w:shd w:val="clear" w:color="auto" w:fill="auto"/>
            <w:vAlign w:val="bottom"/>
          </w:tcPr>
          <w:p w:rsidR="00000000" w:rsidRDefault="00060220">
            <w:pPr>
              <w:spacing w:line="0" w:lineRule="atLeast"/>
              <w:ind w:right="621"/>
              <w:jc w:val="right"/>
              <w:rPr>
                <w:rFonts w:ascii="Arial" w:eastAsia="Arial" w:hAnsi="Arial"/>
              </w:rPr>
            </w:pPr>
            <w:r>
              <w:rPr>
                <w:rFonts w:ascii="Arial" w:eastAsia="Arial" w:hAnsi="Arial"/>
              </w:rPr>
              <w:t>7.7%</w:t>
            </w:r>
          </w:p>
        </w:tc>
      </w:tr>
      <w:tr w:rsidR="00000000">
        <w:trPr>
          <w:trHeight w:val="203"/>
        </w:trPr>
        <w:tc>
          <w:tcPr>
            <w:tcW w:w="20" w:type="dxa"/>
            <w:shd w:val="clear" w:color="auto" w:fill="auto"/>
            <w:vAlign w:val="bottom"/>
          </w:tcPr>
          <w:p w:rsidR="00000000" w:rsidRDefault="00060220">
            <w:pPr>
              <w:spacing w:line="0" w:lineRule="atLeast"/>
              <w:rPr>
                <w:rFonts w:ascii="Times New Roman" w:eastAsia="Times New Roman" w:hAnsi="Times New Roman"/>
                <w:sz w:val="17"/>
              </w:rPr>
            </w:pPr>
          </w:p>
        </w:tc>
        <w:tc>
          <w:tcPr>
            <w:tcW w:w="2560" w:type="dxa"/>
            <w:shd w:val="clear" w:color="auto" w:fill="auto"/>
            <w:vAlign w:val="bottom"/>
          </w:tcPr>
          <w:p w:rsidR="00000000" w:rsidRDefault="00060220">
            <w:pPr>
              <w:spacing w:line="203" w:lineRule="exact"/>
              <w:ind w:left="100"/>
              <w:rPr>
                <w:rFonts w:ascii="Arial" w:eastAsia="Arial" w:hAnsi="Arial"/>
              </w:rPr>
            </w:pPr>
            <w:r>
              <w:rPr>
                <w:rFonts w:ascii="Arial" w:eastAsia="Arial" w:hAnsi="Arial"/>
              </w:rPr>
              <w:t>Canadá</w:t>
            </w:r>
          </w:p>
        </w:tc>
        <w:tc>
          <w:tcPr>
            <w:tcW w:w="2080" w:type="dxa"/>
            <w:shd w:val="clear" w:color="auto" w:fill="auto"/>
            <w:vAlign w:val="bottom"/>
          </w:tcPr>
          <w:p w:rsidR="00000000" w:rsidRDefault="00060220">
            <w:pPr>
              <w:spacing w:line="203" w:lineRule="exact"/>
              <w:ind w:right="480"/>
              <w:jc w:val="right"/>
              <w:rPr>
                <w:rFonts w:ascii="Arial" w:eastAsia="Arial" w:hAnsi="Arial"/>
              </w:rPr>
            </w:pPr>
            <w:r>
              <w:rPr>
                <w:rFonts w:ascii="Arial" w:eastAsia="Arial" w:hAnsi="Arial"/>
              </w:rPr>
              <w:t>91 215</w:t>
            </w:r>
          </w:p>
        </w:tc>
        <w:tc>
          <w:tcPr>
            <w:tcW w:w="2380" w:type="dxa"/>
            <w:shd w:val="clear" w:color="auto" w:fill="auto"/>
            <w:vAlign w:val="bottom"/>
          </w:tcPr>
          <w:p w:rsidR="00000000" w:rsidRDefault="00060220">
            <w:pPr>
              <w:spacing w:line="203" w:lineRule="exact"/>
              <w:ind w:right="480"/>
              <w:jc w:val="right"/>
              <w:rPr>
                <w:rFonts w:ascii="Arial" w:eastAsia="Arial" w:hAnsi="Arial"/>
              </w:rPr>
            </w:pPr>
            <w:r>
              <w:rPr>
                <w:rFonts w:ascii="Arial" w:eastAsia="Arial" w:hAnsi="Arial"/>
              </w:rPr>
              <w:t>5.1%</w:t>
            </w:r>
          </w:p>
        </w:tc>
        <w:tc>
          <w:tcPr>
            <w:tcW w:w="2500" w:type="dxa"/>
            <w:shd w:val="clear" w:color="auto" w:fill="auto"/>
            <w:vAlign w:val="bottom"/>
          </w:tcPr>
          <w:p w:rsidR="00000000" w:rsidRDefault="00060220">
            <w:pPr>
              <w:spacing w:line="203" w:lineRule="exact"/>
              <w:ind w:right="621"/>
              <w:jc w:val="right"/>
              <w:rPr>
                <w:rFonts w:ascii="Arial" w:eastAsia="Arial" w:hAnsi="Arial"/>
              </w:rPr>
            </w:pPr>
            <w:r>
              <w:rPr>
                <w:rFonts w:ascii="Arial" w:eastAsia="Arial" w:hAnsi="Arial"/>
              </w:rPr>
              <w:t>6.3%</w:t>
            </w:r>
          </w:p>
        </w:tc>
      </w:tr>
      <w:tr w:rsidR="00000000">
        <w:trPr>
          <w:trHeight w:val="267"/>
        </w:trPr>
        <w:tc>
          <w:tcPr>
            <w:tcW w:w="20" w:type="dxa"/>
            <w:shd w:val="clear" w:color="auto" w:fill="auto"/>
            <w:vAlign w:val="bottom"/>
          </w:tcPr>
          <w:p w:rsidR="00000000" w:rsidRDefault="00060220">
            <w:pPr>
              <w:spacing w:line="0" w:lineRule="atLeast"/>
              <w:rPr>
                <w:rFonts w:ascii="Times New Roman" w:eastAsia="Times New Roman" w:hAnsi="Times New Roman"/>
                <w:sz w:val="23"/>
              </w:rPr>
            </w:pPr>
          </w:p>
        </w:tc>
        <w:tc>
          <w:tcPr>
            <w:tcW w:w="2560" w:type="dxa"/>
            <w:shd w:val="clear" w:color="auto" w:fill="auto"/>
            <w:vAlign w:val="bottom"/>
          </w:tcPr>
          <w:p w:rsidR="00000000" w:rsidRDefault="00060220">
            <w:pPr>
              <w:spacing w:line="266" w:lineRule="exact"/>
              <w:ind w:left="100"/>
              <w:rPr>
                <w:rFonts w:ascii="Arial" w:eastAsia="Arial" w:hAnsi="Arial"/>
                <w:sz w:val="25"/>
                <w:vertAlign w:val="superscript"/>
              </w:rPr>
            </w:pPr>
            <w:r>
              <w:rPr>
                <w:rFonts w:ascii="Arial" w:eastAsia="Arial" w:hAnsi="Arial"/>
              </w:rPr>
              <w:t>Corea</w:t>
            </w:r>
            <w:r>
              <w:rPr>
                <w:rFonts w:ascii="Arial" w:eastAsia="Arial" w:hAnsi="Arial"/>
                <w:sz w:val="25"/>
                <w:vertAlign w:val="superscript"/>
              </w:rPr>
              <w:t>(1)</w:t>
            </w:r>
          </w:p>
        </w:tc>
        <w:tc>
          <w:tcPr>
            <w:tcW w:w="20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81 364</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4.5%</w:t>
            </w:r>
          </w:p>
        </w:tc>
        <w:tc>
          <w:tcPr>
            <w:tcW w:w="2500" w:type="dxa"/>
            <w:shd w:val="clear" w:color="auto" w:fill="auto"/>
            <w:vAlign w:val="bottom"/>
          </w:tcPr>
          <w:p w:rsidR="00000000" w:rsidRDefault="00060220">
            <w:pPr>
              <w:spacing w:line="0" w:lineRule="atLeast"/>
              <w:ind w:right="621"/>
              <w:jc w:val="right"/>
              <w:rPr>
                <w:rFonts w:ascii="Arial" w:eastAsia="Arial" w:hAnsi="Arial"/>
              </w:rPr>
            </w:pPr>
            <w:r>
              <w:rPr>
                <w:rFonts w:ascii="Arial" w:eastAsia="Arial" w:hAnsi="Arial"/>
              </w:rPr>
              <w:t>5.6%</w:t>
            </w:r>
          </w:p>
        </w:tc>
      </w:tr>
      <w:tr w:rsidR="00000000">
        <w:trPr>
          <w:trHeight w:val="192"/>
        </w:trPr>
        <w:tc>
          <w:tcPr>
            <w:tcW w:w="20" w:type="dxa"/>
            <w:shd w:val="clear" w:color="auto" w:fill="auto"/>
            <w:vAlign w:val="bottom"/>
          </w:tcPr>
          <w:p w:rsidR="00000000" w:rsidRDefault="00060220">
            <w:pPr>
              <w:spacing w:line="0" w:lineRule="atLeast"/>
              <w:rPr>
                <w:rFonts w:ascii="Times New Roman" w:eastAsia="Times New Roman" w:hAnsi="Times New Roman"/>
                <w:sz w:val="16"/>
              </w:rPr>
            </w:pPr>
          </w:p>
        </w:tc>
        <w:tc>
          <w:tcPr>
            <w:tcW w:w="2560" w:type="dxa"/>
            <w:shd w:val="clear" w:color="auto" w:fill="auto"/>
            <w:vAlign w:val="bottom"/>
          </w:tcPr>
          <w:p w:rsidR="00000000" w:rsidRDefault="00060220">
            <w:pPr>
              <w:spacing w:line="192" w:lineRule="exact"/>
              <w:ind w:left="100"/>
              <w:rPr>
                <w:rFonts w:ascii="Arial" w:eastAsia="Arial" w:hAnsi="Arial"/>
              </w:rPr>
            </w:pPr>
            <w:r>
              <w:rPr>
                <w:rFonts w:ascii="Arial" w:eastAsia="Arial" w:hAnsi="Arial"/>
              </w:rPr>
              <w:t>Países Bajos</w:t>
            </w:r>
          </w:p>
        </w:tc>
        <w:tc>
          <w:tcPr>
            <w:tcW w:w="2080" w:type="dxa"/>
            <w:shd w:val="clear" w:color="auto" w:fill="auto"/>
            <w:vAlign w:val="bottom"/>
          </w:tcPr>
          <w:p w:rsidR="00000000" w:rsidRDefault="00060220">
            <w:pPr>
              <w:spacing w:line="192" w:lineRule="exact"/>
              <w:ind w:right="480"/>
              <w:jc w:val="right"/>
              <w:rPr>
                <w:rFonts w:ascii="Arial" w:eastAsia="Arial" w:hAnsi="Arial"/>
              </w:rPr>
            </w:pPr>
            <w:r>
              <w:rPr>
                <w:rFonts w:ascii="Arial" w:eastAsia="Arial" w:hAnsi="Arial"/>
              </w:rPr>
              <w:t>81 264</w:t>
            </w:r>
          </w:p>
        </w:tc>
        <w:tc>
          <w:tcPr>
            <w:tcW w:w="2380" w:type="dxa"/>
            <w:shd w:val="clear" w:color="auto" w:fill="auto"/>
            <w:vAlign w:val="bottom"/>
          </w:tcPr>
          <w:p w:rsidR="00000000" w:rsidRDefault="00060220">
            <w:pPr>
              <w:spacing w:line="192" w:lineRule="exact"/>
              <w:ind w:right="480"/>
              <w:jc w:val="right"/>
              <w:rPr>
                <w:rFonts w:ascii="Arial" w:eastAsia="Arial" w:hAnsi="Arial"/>
              </w:rPr>
            </w:pPr>
            <w:r>
              <w:rPr>
                <w:rFonts w:ascii="Arial" w:eastAsia="Arial" w:hAnsi="Arial"/>
              </w:rPr>
              <w:t>4.5%</w:t>
            </w:r>
          </w:p>
        </w:tc>
        <w:tc>
          <w:tcPr>
            <w:tcW w:w="2500" w:type="dxa"/>
            <w:shd w:val="clear" w:color="auto" w:fill="auto"/>
            <w:vAlign w:val="bottom"/>
          </w:tcPr>
          <w:p w:rsidR="00000000" w:rsidRDefault="00060220">
            <w:pPr>
              <w:spacing w:line="192" w:lineRule="exact"/>
              <w:ind w:right="621"/>
              <w:jc w:val="right"/>
              <w:rPr>
                <w:rFonts w:ascii="Arial" w:eastAsia="Arial" w:hAnsi="Arial"/>
              </w:rPr>
            </w:pPr>
            <w:r>
              <w:rPr>
                <w:rFonts w:ascii="Arial" w:eastAsia="Arial" w:hAnsi="Arial"/>
              </w:rPr>
              <w:t>5.6%</w:t>
            </w:r>
          </w:p>
        </w:tc>
      </w:tr>
      <w:tr w:rsidR="00000000">
        <w:trPr>
          <w:trHeight w:val="263"/>
        </w:trPr>
        <w:tc>
          <w:tcPr>
            <w:tcW w:w="20" w:type="dxa"/>
            <w:shd w:val="clear" w:color="auto" w:fill="auto"/>
            <w:vAlign w:val="bottom"/>
          </w:tcPr>
          <w:p w:rsidR="00000000" w:rsidRDefault="00060220">
            <w:pPr>
              <w:spacing w:line="0" w:lineRule="atLeast"/>
              <w:rPr>
                <w:rFonts w:ascii="Times New Roman" w:eastAsia="Times New Roman" w:hAnsi="Times New Roman"/>
                <w:sz w:val="22"/>
              </w:rPr>
            </w:pPr>
          </w:p>
        </w:tc>
        <w:tc>
          <w:tcPr>
            <w:tcW w:w="2560" w:type="dxa"/>
            <w:tcBorders>
              <w:bottom w:val="single" w:sz="8" w:space="0" w:color="auto"/>
            </w:tcBorders>
            <w:shd w:val="clear" w:color="auto" w:fill="auto"/>
            <w:vAlign w:val="bottom"/>
          </w:tcPr>
          <w:p w:rsidR="00000000" w:rsidRDefault="00060220">
            <w:pPr>
              <w:spacing w:line="263" w:lineRule="exact"/>
              <w:ind w:left="100"/>
              <w:rPr>
                <w:rFonts w:ascii="Arial" w:eastAsia="Arial" w:hAnsi="Arial"/>
                <w:sz w:val="25"/>
                <w:vertAlign w:val="superscript"/>
              </w:rPr>
            </w:pPr>
            <w:r>
              <w:rPr>
                <w:rFonts w:ascii="Arial" w:eastAsia="Arial" w:hAnsi="Arial"/>
              </w:rPr>
              <w:t xml:space="preserve">Bélgica </w:t>
            </w:r>
            <w:r>
              <w:rPr>
                <w:rFonts w:ascii="Arial" w:eastAsia="Arial" w:hAnsi="Arial"/>
              </w:rPr>
              <w:t>–</w:t>
            </w:r>
            <w:r>
              <w:rPr>
                <w:rFonts w:ascii="Arial" w:eastAsia="Arial" w:hAnsi="Arial"/>
              </w:rPr>
              <w:t xml:space="preserve"> Luxemburgo</w:t>
            </w:r>
            <w:r>
              <w:rPr>
                <w:rFonts w:ascii="Arial" w:eastAsia="Arial" w:hAnsi="Arial"/>
                <w:sz w:val="25"/>
                <w:vertAlign w:val="superscript"/>
              </w:rPr>
              <w:t>1</w:t>
            </w:r>
          </w:p>
        </w:tc>
        <w:tc>
          <w:tcPr>
            <w:tcW w:w="2080" w:type="dxa"/>
            <w:tcBorders>
              <w:bottom w:val="single" w:sz="8" w:space="0" w:color="auto"/>
            </w:tcBorders>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78 598</w:t>
            </w:r>
          </w:p>
        </w:tc>
        <w:tc>
          <w:tcPr>
            <w:tcW w:w="2380" w:type="dxa"/>
            <w:tcBorders>
              <w:bottom w:val="single" w:sz="8" w:space="0" w:color="auto"/>
            </w:tcBorders>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4.4%</w:t>
            </w:r>
          </w:p>
        </w:tc>
        <w:tc>
          <w:tcPr>
            <w:tcW w:w="2500" w:type="dxa"/>
            <w:tcBorders>
              <w:bottom w:val="single" w:sz="8" w:space="0" w:color="auto"/>
            </w:tcBorders>
            <w:shd w:val="clear" w:color="auto" w:fill="auto"/>
            <w:vAlign w:val="bottom"/>
          </w:tcPr>
          <w:p w:rsidR="00000000" w:rsidRDefault="00060220">
            <w:pPr>
              <w:spacing w:line="0" w:lineRule="atLeast"/>
              <w:ind w:right="621"/>
              <w:jc w:val="right"/>
              <w:rPr>
                <w:rFonts w:ascii="Arial" w:eastAsia="Arial" w:hAnsi="Arial"/>
              </w:rPr>
            </w:pPr>
            <w:r>
              <w:rPr>
                <w:rFonts w:ascii="Arial" w:eastAsia="Arial" w:hAnsi="Arial"/>
              </w:rPr>
              <w:t>5.4%</w:t>
            </w:r>
          </w:p>
        </w:tc>
      </w:tr>
      <w:tr w:rsidR="00000000">
        <w:trPr>
          <w:trHeight w:val="332"/>
        </w:trPr>
        <w:tc>
          <w:tcPr>
            <w:tcW w:w="20" w:type="dxa"/>
            <w:shd w:val="clear" w:color="auto" w:fill="auto"/>
            <w:vAlign w:val="bottom"/>
          </w:tcPr>
          <w:p w:rsidR="00000000" w:rsidRDefault="00060220">
            <w:pPr>
              <w:spacing w:line="0" w:lineRule="atLeast"/>
              <w:rPr>
                <w:rFonts w:ascii="Times New Roman" w:eastAsia="Times New Roman" w:hAnsi="Times New Roman"/>
                <w:sz w:val="24"/>
              </w:rPr>
            </w:pPr>
          </w:p>
        </w:tc>
        <w:tc>
          <w:tcPr>
            <w:tcW w:w="2560" w:type="dxa"/>
            <w:shd w:val="clear" w:color="auto" w:fill="auto"/>
            <w:vAlign w:val="bottom"/>
          </w:tcPr>
          <w:p w:rsidR="00000000" w:rsidRDefault="00060220">
            <w:pPr>
              <w:spacing w:line="0" w:lineRule="atLeast"/>
              <w:ind w:left="100"/>
              <w:rPr>
                <w:rFonts w:ascii="Arial" w:eastAsia="Arial" w:hAnsi="Arial"/>
                <w:b/>
              </w:rPr>
            </w:pPr>
            <w:r>
              <w:rPr>
                <w:rFonts w:ascii="Arial" w:eastAsia="Arial" w:hAnsi="Arial"/>
                <w:b/>
              </w:rPr>
              <w:t>Total 10 más grandes</w:t>
            </w:r>
          </w:p>
        </w:tc>
        <w:tc>
          <w:tcPr>
            <w:tcW w:w="2080" w:type="dxa"/>
            <w:shd w:val="clear" w:color="auto" w:fill="auto"/>
            <w:vAlign w:val="bottom"/>
          </w:tcPr>
          <w:p w:rsidR="00000000" w:rsidRDefault="00060220">
            <w:pPr>
              <w:spacing w:line="0" w:lineRule="atLeast"/>
              <w:ind w:right="480"/>
              <w:jc w:val="right"/>
              <w:rPr>
                <w:rFonts w:ascii="Arial" w:eastAsia="Arial" w:hAnsi="Arial"/>
                <w:b/>
              </w:rPr>
            </w:pPr>
            <w:r>
              <w:rPr>
                <w:rFonts w:ascii="Arial" w:eastAsia="Arial" w:hAnsi="Arial"/>
                <w:b/>
              </w:rPr>
              <w:t>1 459 148</w:t>
            </w:r>
          </w:p>
        </w:tc>
        <w:tc>
          <w:tcPr>
            <w:tcW w:w="2380" w:type="dxa"/>
            <w:shd w:val="clear" w:color="auto" w:fill="auto"/>
            <w:vAlign w:val="bottom"/>
          </w:tcPr>
          <w:p w:rsidR="00000000" w:rsidRDefault="00060220">
            <w:pPr>
              <w:spacing w:line="0" w:lineRule="atLeast"/>
              <w:ind w:right="480"/>
              <w:jc w:val="right"/>
              <w:rPr>
                <w:rFonts w:ascii="Arial" w:eastAsia="Arial" w:hAnsi="Arial"/>
                <w:b/>
              </w:rPr>
            </w:pPr>
            <w:r>
              <w:rPr>
                <w:rFonts w:ascii="Arial" w:eastAsia="Arial" w:hAnsi="Arial"/>
                <w:b/>
              </w:rPr>
              <w:t>81.0%</w:t>
            </w:r>
          </w:p>
        </w:tc>
        <w:tc>
          <w:tcPr>
            <w:tcW w:w="2500" w:type="dxa"/>
            <w:shd w:val="clear" w:color="auto" w:fill="auto"/>
            <w:vAlign w:val="bottom"/>
          </w:tcPr>
          <w:p w:rsidR="00000000" w:rsidRDefault="00060220">
            <w:pPr>
              <w:spacing w:line="0" w:lineRule="atLeast"/>
              <w:ind w:right="601"/>
              <w:jc w:val="right"/>
              <w:rPr>
                <w:rFonts w:ascii="Arial" w:eastAsia="Arial" w:hAnsi="Arial"/>
                <w:b/>
              </w:rPr>
            </w:pPr>
            <w:r>
              <w:rPr>
                <w:rFonts w:ascii="Arial" w:eastAsia="Arial" w:hAnsi="Arial"/>
                <w:b/>
              </w:rPr>
              <w:t>100%</w:t>
            </w:r>
          </w:p>
        </w:tc>
      </w:tr>
      <w:tr w:rsidR="00000000">
        <w:trPr>
          <w:trHeight w:val="128"/>
        </w:trPr>
        <w:tc>
          <w:tcPr>
            <w:tcW w:w="20" w:type="dxa"/>
            <w:shd w:val="clear" w:color="auto" w:fill="auto"/>
            <w:vAlign w:val="bottom"/>
          </w:tcPr>
          <w:p w:rsidR="00000000" w:rsidRDefault="00060220">
            <w:pPr>
              <w:spacing w:line="0" w:lineRule="atLeast"/>
              <w:rPr>
                <w:rFonts w:ascii="Times New Roman" w:eastAsia="Times New Roman" w:hAnsi="Times New Roman"/>
                <w:sz w:val="11"/>
              </w:rPr>
            </w:pPr>
          </w:p>
        </w:tc>
        <w:tc>
          <w:tcPr>
            <w:tcW w:w="256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1"/>
              </w:rPr>
            </w:pPr>
          </w:p>
        </w:tc>
        <w:tc>
          <w:tcPr>
            <w:tcW w:w="208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1"/>
              </w:rPr>
            </w:pPr>
          </w:p>
        </w:tc>
        <w:tc>
          <w:tcPr>
            <w:tcW w:w="238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1"/>
              </w:rPr>
            </w:pPr>
          </w:p>
        </w:tc>
        <w:tc>
          <w:tcPr>
            <w:tcW w:w="250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1"/>
              </w:rPr>
            </w:pPr>
          </w:p>
        </w:tc>
      </w:tr>
      <w:tr w:rsidR="00000000">
        <w:trPr>
          <w:trHeight w:val="445"/>
        </w:trPr>
        <w:tc>
          <w:tcPr>
            <w:tcW w:w="20" w:type="dxa"/>
            <w:shd w:val="clear" w:color="auto" w:fill="auto"/>
            <w:vAlign w:val="bottom"/>
          </w:tcPr>
          <w:p w:rsidR="00000000" w:rsidRDefault="00060220">
            <w:pPr>
              <w:spacing w:line="0" w:lineRule="atLeast"/>
              <w:rPr>
                <w:rFonts w:ascii="Times New Roman" w:eastAsia="Times New Roman" w:hAnsi="Times New Roman"/>
                <w:sz w:val="24"/>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España</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42 469</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2.4%</w:t>
            </w:r>
          </w:p>
        </w:tc>
        <w:tc>
          <w:tcPr>
            <w:tcW w:w="2500" w:type="dxa"/>
            <w:shd w:val="clear" w:color="auto" w:fill="auto"/>
            <w:vAlign w:val="bottom"/>
          </w:tcPr>
          <w:p w:rsidR="00000000" w:rsidRDefault="00060220">
            <w:pPr>
              <w:spacing w:line="0" w:lineRule="atLeast"/>
              <w:rPr>
                <w:rFonts w:ascii="Times New Roman" w:eastAsia="Times New Roman" w:hAnsi="Times New Roman"/>
                <w:sz w:val="24"/>
              </w:rPr>
            </w:pP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Suiza</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40 395</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2.2%</w:t>
            </w:r>
          </w:p>
        </w:tc>
        <w:tc>
          <w:tcPr>
            <w:tcW w:w="2500" w:type="dxa"/>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01"/>
        </w:trPr>
        <w:tc>
          <w:tcPr>
            <w:tcW w:w="20" w:type="dxa"/>
            <w:shd w:val="clear" w:color="auto" w:fill="auto"/>
            <w:vAlign w:val="bottom"/>
          </w:tcPr>
          <w:p w:rsidR="00000000" w:rsidRDefault="00060220">
            <w:pPr>
              <w:spacing w:line="0" w:lineRule="atLeast"/>
              <w:rPr>
                <w:rFonts w:ascii="Times New Roman" w:eastAsia="Times New Roman" w:hAnsi="Times New Roman"/>
                <w:sz w:val="17"/>
              </w:rPr>
            </w:pPr>
          </w:p>
        </w:tc>
        <w:tc>
          <w:tcPr>
            <w:tcW w:w="2560" w:type="dxa"/>
            <w:shd w:val="clear" w:color="auto" w:fill="auto"/>
            <w:vAlign w:val="bottom"/>
          </w:tcPr>
          <w:p w:rsidR="00000000" w:rsidRDefault="00060220">
            <w:pPr>
              <w:spacing w:line="201" w:lineRule="exact"/>
              <w:ind w:left="100"/>
              <w:rPr>
                <w:rFonts w:ascii="Arial" w:eastAsia="Arial" w:hAnsi="Arial"/>
              </w:rPr>
            </w:pPr>
            <w:r>
              <w:rPr>
                <w:rFonts w:ascii="Arial" w:eastAsia="Arial" w:hAnsi="Arial"/>
              </w:rPr>
              <w:t>Suecia</w:t>
            </w:r>
          </w:p>
        </w:tc>
        <w:tc>
          <w:tcPr>
            <w:tcW w:w="2080" w:type="dxa"/>
            <w:shd w:val="clear" w:color="auto" w:fill="auto"/>
            <w:vAlign w:val="bottom"/>
          </w:tcPr>
          <w:p w:rsidR="00000000" w:rsidRDefault="00060220">
            <w:pPr>
              <w:spacing w:line="201" w:lineRule="exact"/>
              <w:ind w:right="460"/>
              <w:jc w:val="right"/>
              <w:rPr>
                <w:rFonts w:ascii="Arial" w:eastAsia="Arial" w:hAnsi="Arial"/>
              </w:rPr>
            </w:pPr>
            <w:r>
              <w:rPr>
                <w:rFonts w:ascii="Arial" w:eastAsia="Arial" w:hAnsi="Arial"/>
              </w:rPr>
              <w:t>36 710</w:t>
            </w:r>
          </w:p>
        </w:tc>
        <w:tc>
          <w:tcPr>
            <w:tcW w:w="2380" w:type="dxa"/>
            <w:shd w:val="clear" w:color="auto" w:fill="auto"/>
            <w:vAlign w:val="bottom"/>
          </w:tcPr>
          <w:p w:rsidR="00000000" w:rsidRDefault="00060220">
            <w:pPr>
              <w:spacing w:line="201" w:lineRule="exact"/>
              <w:ind w:right="480"/>
              <w:jc w:val="right"/>
              <w:rPr>
                <w:rFonts w:ascii="Arial" w:eastAsia="Arial" w:hAnsi="Arial"/>
              </w:rPr>
            </w:pPr>
            <w:r>
              <w:rPr>
                <w:rFonts w:ascii="Arial" w:eastAsia="Arial" w:hAnsi="Arial"/>
              </w:rPr>
              <w:t>2.0%</w:t>
            </w:r>
          </w:p>
        </w:tc>
        <w:tc>
          <w:tcPr>
            <w:tcW w:w="2500" w:type="dxa"/>
            <w:shd w:val="clear" w:color="auto" w:fill="auto"/>
            <w:vAlign w:val="bottom"/>
          </w:tcPr>
          <w:p w:rsidR="00000000" w:rsidRDefault="00060220">
            <w:pPr>
              <w:spacing w:line="0" w:lineRule="atLeast"/>
              <w:rPr>
                <w:rFonts w:ascii="Times New Roman" w:eastAsia="Times New Roman" w:hAnsi="Times New Roman"/>
                <w:sz w:val="17"/>
              </w:rPr>
            </w:pPr>
          </w:p>
        </w:tc>
      </w:tr>
      <w:tr w:rsidR="00000000">
        <w:trPr>
          <w:trHeight w:val="269"/>
        </w:trPr>
        <w:tc>
          <w:tcPr>
            <w:tcW w:w="20" w:type="dxa"/>
            <w:shd w:val="clear" w:color="auto" w:fill="auto"/>
            <w:vAlign w:val="bottom"/>
          </w:tcPr>
          <w:p w:rsidR="00000000" w:rsidRDefault="00060220">
            <w:pPr>
              <w:spacing w:line="0" w:lineRule="atLeast"/>
              <w:rPr>
                <w:rFonts w:ascii="Times New Roman" w:eastAsia="Times New Roman" w:hAnsi="Times New Roman"/>
                <w:sz w:val="23"/>
              </w:rPr>
            </w:pPr>
          </w:p>
        </w:tc>
        <w:tc>
          <w:tcPr>
            <w:tcW w:w="2560" w:type="dxa"/>
            <w:shd w:val="clear" w:color="auto" w:fill="auto"/>
            <w:vAlign w:val="bottom"/>
          </w:tcPr>
          <w:p w:rsidR="00000000" w:rsidRDefault="00060220">
            <w:pPr>
              <w:spacing w:line="269" w:lineRule="exact"/>
              <w:ind w:left="100"/>
              <w:rPr>
                <w:rFonts w:ascii="Arial" w:eastAsia="Arial" w:hAnsi="Arial"/>
                <w:sz w:val="25"/>
                <w:vertAlign w:val="superscript"/>
              </w:rPr>
            </w:pPr>
            <w:r>
              <w:rPr>
                <w:rFonts w:ascii="Arial" w:eastAsia="Arial" w:hAnsi="Arial"/>
              </w:rPr>
              <w:t xml:space="preserve">México </w:t>
            </w:r>
            <w:r>
              <w:rPr>
                <w:rFonts w:ascii="Arial" w:eastAsia="Arial" w:hAnsi="Arial"/>
                <w:sz w:val="25"/>
                <w:vertAlign w:val="superscript"/>
              </w:rPr>
              <w:t>(1)</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34 233</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1.9%</w:t>
            </w:r>
          </w:p>
        </w:tc>
        <w:tc>
          <w:tcPr>
            <w:tcW w:w="2500" w:type="dxa"/>
            <w:shd w:val="clear" w:color="auto" w:fill="auto"/>
            <w:vAlign w:val="bottom"/>
          </w:tcPr>
          <w:p w:rsidR="00000000" w:rsidRDefault="00060220">
            <w:pPr>
              <w:spacing w:line="0" w:lineRule="atLeast"/>
              <w:rPr>
                <w:rFonts w:ascii="Times New Roman" w:eastAsia="Times New Roman" w:hAnsi="Times New Roman"/>
                <w:sz w:val="23"/>
              </w:rPr>
            </w:pPr>
          </w:p>
        </w:tc>
      </w:tr>
      <w:tr w:rsidR="00000000">
        <w:trPr>
          <w:trHeight w:val="220"/>
        </w:trPr>
        <w:tc>
          <w:tcPr>
            <w:tcW w:w="20" w:type="dxa"/>
            <w:shd w:val="clear" w:color="auto" w:fill="auto"/>
            <w:vAlign w:val="bottom"/>
          </w:tcPr>
          <w:p w:rsidR="00000000" w:rsidRDefault="00060220">
            <w:pPr>
              <w:spacing w:line="0" w:lineRule="atLeast"/>
              <w:rPr>
                <w:rFonts w:ascii="Times New Roman" w:eastAsia="Times New Roman" w:hAnsi="Times New Roman"/>
                <w:sz w:val="19"/>
              </w:rPr>
            </w:pPr>
          </w:p>
        </w:tc>
        <w:tc>
          <w:tcPr>
            <w:tcW w:w="2560" w:type="dxa"/>
            <w:shd w:val="clear" w:color="auto" w:fill="auto"/>
            <w:vAlign w:val="bottom"/>
          </w:tcPr>
          <w:p w:rsidR="00000000" w:rsidRDefault="00060220">
            <w:pPr>
              <w:spacing w:line="220" w:lineRule="exact"/>
              <w:ind w:left="100"/>
              <w:rPr>
                <w:rFonts w:ascii="Arial" w:eastAsia="Arial" w:hAnsi="Arial"/>
              </w:rPr>
            </w:pPr>
            <w:r>
              <w:rPr>
                <w:rFonts w:ascii="Arial" w:eastAsia="Arial" w:hAnsi="Arial"/>
              </w:rPr>
              <w:t>Australia</w:t>
            </w:r>
          </w:p>
        </w:tc>
        <w:tc>
          <w:tcPr>
            <w:tcW w:w="2080" w:type="dxa"/>
            <w:shd w:val="clear" w:color="auto" w:fill="auto"/>
            <w:vAlign w:val="bottom"/>
          </w:tcPr>
          <w:p w:rsidR="00000000" w:rsidRDefault="00060220">
            <w:pPr>
              <w:spacing w:line="220" w:lineRule="exact"/>
              <w:ind w:right="460"/>
              <w:jc w:val="right"/>
              <w:rPr>
                <w:rFonts w:ascii="Arial" w:eastAsia="Arial" w:hAnsi="Arial"/>
              </w:rPr>
            </w:pPr>
            <w:r>
              <w:rPr>
                <w:rFonts w:ascii="Arial" w:eastAsia="Arial" w:hAnsi="Arial"/>
              </w:rPr>
              <w:t>27 194</w:t>
            </w:r>
          </w:p>
        </w:tc>
        <w:tc>
          <w:tcPr>
            <w:tcW w:w="2380" w:type="dxa"/>
            <w:shd w:val="clear" w:color="auto" w:fill="auto"/>
            <w:vAlign w:val="bottom"/>
          </w:tcPr>
          <w:p w:rsidR="00000000" w:rsidRDefault="00060220">
            <w:pPr>
              <w:spacing w:line="220" w:lineRule="exact"/>
              <w:ind w:right="480"/>
              <w:jc w:val="right"/>
              <w:rPr>
                <w:rFonts w:ascii="Arial" w:eastAsia="Arial" w:hAnsi="Arial"/>
              </w:rPr>
            </w:pPr>
            <w:r>
              <w:rPr>
                <w:rFonts w:ascii="Arial" w:eastAsia="Arial" w:hAnsi="Arial"/>
              </w:rPr>
              <w:t>1.5%</w:t>
            </w:r>
          </w:p>
        </w:tc>
        <w:tc>
          <w:tcPr>
            <w:tcW w:w="2500" w:type="dxa"/>
            <w:shd w:val="clear" w:color="auto" w:fill="auto"/>
            <w:vAlign w:val="bottom"/>
          </w:tcPr>
          <w:p w:rsidR="00000000" w:rsidRDefault="00060220">
            <w:pPr>
              <w:spacing w:line="0" w:lineRule="atLeast"/>
              <w:rPr>
                <w:rFonts w:ascii="Times New Roman" w:eastAsia="Times New Roman" w:hAnsi="Times New Roman"/>
                <w:sz w:val="19"/>
              </w:rPr>
            </w:pP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Dina</w:t>
            </w:r>
            <w:r>
              <w:rPr>
                <w:rFonts w:ascii="Arial" w:eastAsia="Arial" w:hAnsi="Arial"/>
              </w:rPr>
              <w:t>marca</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24 145</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1.3%</w:t>
            </w:r>
          </w:p>
        </w:tc>
        <w:tc>
          <w:tcPr>
            <w:tcW w:w="2500" w:type="dxa"/>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Austria*</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22 432</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1.2%</w:t>
            </w:r>
          </w:p>
        </w:tc>
        <w:tc>
          <w:tcPr>
            <w:tcW w:w="2500" w:type="dxa"/>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Noruega</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21 666</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1.2%</w:t>
            </w:r>
          </w:p>
        </w:tc>
        <w:tc>
          <w:tcPr>
            <w:tcW w:w="2500" w:type="dxa"/>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Irlanda</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19 217</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1.1%</w:t>
            </w:r>
          </w:p>
        </w:tc>
        <w:tc>
          <w:tcPr>
            <w:tcW w:w="2500" w:type="dxa"/>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01"/>
        </w:trPr>
        <w:tc>
          <w:tcPr>
            <w:tcW w:w="20" w:type="dxa"/>
            <w:shd w:val="clear" w:color="auto" w:fill="auto"/>
            <w:vAlign w:val="bottom"/>
          </w:tcPr>
          <w:p w:rsidR="00000000" w:rsidRDefault="00060220">
            <w:pPr>
              <w:spacing w:line="0" w:lineRule="atLeast"/>
              <w:rPr>
                <w:rFonts w:ascii="Times New Roman" w:eastAsia="Times New Roman" w:hAnsi="Times New Roman"/>
                <w:sz w:val="17"/>
              </w:rPr>
            </w:pPr>
          </w:p>
        </w:tc>
        <w:tc>
          <w:tcPr>
            <w:tcW w:w="2560" w:type="dxa"/>
            <w:shd w:val="clear" w:color="auto" w:fill="auto"/>
            <w:vAlign w:val="bottom"/>
          </w:tcPr>
          <w:p w:rsidR="00000000" w:rsidRDefault="00060220">
            <w:pPr>
              <w:spacing w:line="201" w:lineRule="exact"/>
              <w:ind w:left="100"/>
              <w:rPr>
                <w:rFonts w:ascii="Arial" w:eastAsia="Arial" w:hAnsi="Arial"/>
              </w:rPr>
            </w:pPr>
            <w:r>
              <w:rPr>
                <w:rFonts w:ascii="Arial" w:eastAsia="Arial" w:hAnsi="Arial"/>
              </w:rPr>
              <w:t>Finlandia</w:t>
            </w:r>
          </w:p>
        </w:tc>
        <w:tc>
          <w:tcPr>
            <w:tcW w:w="2080" w:type="dxa"/>
            <w:shd w:val="clear" w:color="auto" w:fill="auto"/>
            <w:vAlign w:val="bottom"/>
          </w:tcPr>
          <w:p w:rsidR="00000000" w:rsidRDefault="00060220">
            <w:pPr>
              <w:spacing w:line="201" w:lineRule="exact"/>
              <w:ind w:right="460"/>
              <w:jc w:val="right"/>
              <w:rPr>
                <w:rFonts w:ascii="Arial" w:eastAsia="Arial" w:hAnsi="Arial"/>
              </w:rPr>
            </w:pPr>
            <w:r>
              <w:rPr>
                <w:rFonts w:ascii="Arial" w:eastAsia="Arial" w:hAnsi="Arial"/>
              </w:rPr>
              <w:t>17 296</w:t>
            </w:r>
          </w:p>
        </w:tc>
        <w:tc>
          <w:tcPr>
            <w:tcW w:w="2380" w:type="dxa"/>
            <w:shd w:val="clear" w:color="auto" w:fill="auto"/>
            <w:vAlign w:val="bottom"/>
          </w:tcPr>
          <w:p w:rsidR="00000000" w:rsidRDefault="00060220">
            <w:pPr>
              <w:spacing w:line="201" w:lineRule="exact"/>
              <w:ind w:right="480"/>
              <w:jc w:val="right"/>
              <w:rPr>
                <w:rFonts w:ascii="Arial" w:eastAsia="Arial" w:hAnsi="Arial"/>
              </w:rPr>
            </w:pPr>
            <w:r>
              <w:rPr>
                <w:rFonts w:ascii="Arial" w:eastAsia="Arial" w:hAnsi="Arial"/>
              </w:rPr>
              <w:t>1.0%</w:t>
            </w:r>
          </w:p>
        </w:tc>
        <w:tc>
          <w:tcPr>
            <w:tcW w:w="2500" w:type="dxa"/>
            <w:shd w:val="clear" w:color="auto" w:fill="auto"/>
            <w:vAlign w:val="bottom"/>
          </w:tcPr>
          <w:p w:rsidR="00000000" w:rsidRDefault="00060220">
            <w:pPr>
              <w:spacing w:line="0" w:lineRule="atLeast"/>
              <w:rPr>
                <w:rFonts w:ascii="Times New Roman" w:eastAsia="Times New Roman" w:hAnsi="Times New Roman"/>
                <w:sz w:val="17"/>
              </w:rPr>
            </w:pPr>
          </w:p>
        </w:tc>
      </w:tr>
      <w:tr w:rsidR="00000000">
        <w:trPr>
          <w:trHeight w:val="269"/>
        </w:trPr>
        <w:tc>
          <w:tcPr>
            <w:tcW w:w="20" w:type="dxa"/>
            <w:shd w:val="clear" w:color="auto" w:fill="auto"/>
            <w:vAlign w:val="bottom"/>
          </w:tcPr>
          <w:p w:rsidR="00000000" w:rsidRDefault="00060220">
            <w:pPr>
              <w:spacing w:line="0" w:lineRule="atLeast"/>
              <w:rPr>
                <w:rFonts w:ascii="Times New Roman" w:eastAsia="Times New Roman" w:hAnsi="Times New Roman"/>
                <w:sz w:val="23"/>
              </w:rPr>
            </w:pPr>
          </w:p>
        </w:tc>
        <w:tc>
          <w:tcPr>
            <w:tcW w:w="2560" w:type="dxa"/>
            <w:shd w:val="clear" w:color="auto" w:fill="auto"/>
            <w:vAlign w:val="bottom"/>
          </w:tcPr>
          <w:p w:rsidR="00000000" w:rsidRDefault="00060220">
            <w:pPr>
              <w:spacing w:line="269" w:lineRule="exact"/>
              <w:ind w:left="100"/>
              <w:rPr>
                <w:rFonts w:ascii="Arial" w:eastAsia="Arial" w:hAnsi="Arial"/>
              </w:rPr>
            </w:pPr>
            <w:r>
              <w:rPr>
                <w:rFonts w:ascii="Arial" w:eastAsia="Arial" w:hAnsi="Arial"/>
              </w:rPr>
              <w:t>Polonia</w:t>
            </w:r>
            <w:r>
              <w:rPr>
                <w:rFonts w:ascii="Arial" w:eastAsia="Arial" w:hAnsi="Arial"/>
                <w:sz w:val="25"/>
                <w:vertAlign w:val="superscript"/>
              </w:rPr>
              <w:t>(1)</w:t>
            </w:r>
            <w:r>
              <w:rPr>
                <w:rFonts w:ascii="Arial" w:eastAsia="Arial" w:hAnsi="Arial"/>
              </w:rPr>
              <w:t>**</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12 652</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0.7%</w:t>
            </w:r>
          </w:p>
        </w:tc>
        <w:tc>
          <w:tcPr>
            <w:tcW w:w="2500" w:type="dxa"/>
            <w:shd w:val="clear" w:color="auto" w:fill="auto"/>
            <w:vAlign w:val="bottom"/>
          </w:tcPr>
          <w:p w:rsidR="00000000" w:rsidRDefault="00060220">
            <w:pPr>
              <w:spacing w:line="0" w:lineRule="atLeast"/>
              <w:rPr>
                <w:rFonts w:ascii="Times New Roman" w:eastAsia="Times New Roman" w:hAnsi="Times New Roman"/>
                <w:sz w:val="23"/>
              </w:rPr>
            </w:pPr>
          </w:p>
        </w:tc>
      </w:tr>
      <w:tr w:rsidR="00000000">
        <w:trPr>
          <w:trHeight w:val="220"/>
        </w:trPr>
        <w:tc>
          <w:tcPr>
            <w:tcW w:w="20" w:type="dxa"/>
            <w:shd w:val="clear" w:color="auto" w:fill="auto"/>
            <w:vAlign w:val="bottom"/>
          </w:tcPr>
          <w:p w:rsidR="00000000" w:rsidRDefault="00060220">
            <w:pPr>
              <w:spacing w:line="0" w:lineRule="atLeast"/>
              <w:rPr>
                <w:rFonts w:ascii="Times New Roman" w:eastAsia="Times New Roman" w:hAnsi="Times New Roman"/>
                <w:sz w:val="19"/>
              </w:rPr>
            </w:pPr>
          </w:p>
        </w:tc>
        <w:tc>
          <w:tcPr>
            <w:tcW w:w="2560" w:type="dxa"/>
            <w:shd w:val="clear" w:color="auto" w:fill="auto"/>
            <w:vAlign w:val="bottom"/>
          </w:tcPr>
          <w:p w:rsidR="00000000" w:rsidRDefault="00060220">
            <w:pPr>
              <w:spacing w:line="220" w:lineRule="exact"/>
              <w:ind w:left="100"/>
              <w:rPr>
                <w:rFonts w:ascii="Arial" w:eastAsia="Arial" w:hAnsi="Arial"/>
              </w:rPr>
            </w:pPr>
            <w:r>
              <w:rPr>
                <w:rFonts w:ascii="Arial" w:eastAsia="Arial" w:hAnsi="Arial"/>
              </w:rPr>
              <w:t>Portugal</w:t>
            </w:r>
          </w:p>
        </w:tc>
        <w:tc>
          <w:tcPr>
            <w:tcW w:w="2080" w:type="dxa"/>
            <w:shd w:val="clear" w:color="auto" w:fill="auto"/>
            <w:vAlign w:val="bottom"/>
          </w:tcPr>
          <w:p w:rsidR="00000000" w:rsidRDefault="00060220">
            <w:pPr>
              <w:spacing w:line="220" w:lineRule="exact"/>
              <w:ind w:right="460"/>
              <w:jc w:val="right"/>
              <w:rPr>
                <w:rFonts w:ascii="Arial" w:eastAsia="Arial" w:hAnsi="Arial"/>
              </w:rPr>
            </w:pPr>
            <w:r>
              <w:rPr>
                <w:rFonts w:ascii="Arial" w:eastAsia="Arial" w:hAnsi="Arial"/>
              </w:rPr>
              <w:t>10 801</w:t>
            </w:r>
          </w:p>
        </w:tc>
        <w:tc>
          <w:tcPr>
            <w:tcW w:w="2380" w:type="dxa"/>
            <w:shd w:val="clear" w:color="auto" w:fill="auto"/>
            <w:vAlign w:val="bottom"/>
          </w:tcPr>
          <w:p w:rsidR="00000000" w:rsidRDefault="00060220">
            <w:pPr>
              <w:spacing w:line="220" w:lineRule="exact"/>
              <w:ind w:right="480"/>
              <w:jc w:val="right"/>
              <w:rPr>
                <w:rFonts w:ascii="Arial" w:eastAsia="Arial" w:hAnsi="Arial"/>
              </w:rPr>
            </w:pPr>
            <w:r>
              <w:rPr>
                <w:rFonts w:ascii="Arial" w:eastAsia="Arial" w:hAnsi="Arial"/>
              </w:rPr>
              <w:t>0.6%</w:t>
            </w:r>
          </w:p>
        </w:tc>
        <w:tc>
          <w:tcPr>
            <w:tcW w:w="2500" w:type="dxa"/>
            <w:shd w:val="clear" w:color="auto" w:fill="auto"/>
            <w:vAlign w:val="bottom"/>
          </w:tcPr>
          <w:p w:rsidR="00000000" w:rsidRDefault="00060220">
            <w:pPr>
              <w:spacing w:line="0" w:lineRule="atLeast"/>
              <w:rPr>
                <w:rFonts w:ascii="Times New Roman" w:eastAsia="Times New Roman" w:hAnsi="Times New Roman"/>
                <w:sz w:val="19"/>
              </w:rPr>
            </w:pP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Turquía *</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8 027</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0.4%</w:t>
            </w:r>
          </w:p>
        </w:tc>
        <w:tc>
          <w:tcPr>
            <w:tcW w:w="2500" w:type="dxa"/>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Hungría **</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6 795</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0.4%</w:t>
            </w:r>
          </w:p>
        </w:tc>
        <w:tc>
          <w:tcPr>
            <w:tcW w:w="2500" w:type="dxa"/>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Nueva Zelanda</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6 663</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0.4%</w:t>
            </w:r>
          </w:p>
        </w:tc>
        <w:tc>
          <w:tcPr>
            <w:tcW w:w="2500" w:type="dxa"/>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28"/>
        </w:trPr>
        <w:tc>
          <w:tcPr>
            <w:tcW w:w="20" w:type="dxa"/>
            <w:shd w:val="clear" w:color="auto" w:fill="auto"/>
            <w:vAlign w:val="bottom"/>
          </w:tcPr>
          <w:p w:rsidR="00000000" w:rsidRDefault="00060220">
            <w:pPr>
              <w:spacing w:line="0" w:lineRule="atLeast"/>
              <w:rPr>
                <w:rFonts w:ascii="Times New Roman" w:eastAsia="Times New Roman" w:hAnsi="Times New Roman"/>
                <w:sz w:val="19"/>
              </w:rPr>
            </w:pPr>
          </w:p>
        </w:tc>
        <w:tc>
          <w:tcPr>
            <w:tcW w:w="2560" w:type="dxa"/>
            <w:shd w:val="clear" w:color="auto" w:fill="auto"/>
            <w:vAlign w:val="bottom"/>
          </w:tcPr>
          <w:p w:rsidR="00000000" w:rsidRDefault="00060220">
            <w:pPr>
              <w:spacing w:line="228" w:lineRule="exact"/>
              <w:ind w:left="100"/>
              <w:rPr>
                <w:rFonts w:ascii="Arial" w:eastAsia="Arial" w:hAnsi="Arial"/>
              </w:rPr>
            </w:pPr>
            <w:r>
              <w:rPr>
                <w:rFonts w:ascii="Arial" w:eastAsia="Arial" w:hAnsi="Arial"/>
              </w:rPr>
              <w:t>República C</w:t>
            </w:r>
            <w:r>
              <w:rPr>
                <w:rFonts w:ascii="Arial" w:eastAsia="Arial" w:hAnsi="Arial"/>
              </w:rPr>
              <w:t>heca ***</w:t>
            </w:r>
          </w:p>
        </w:tc>
        <w:tc>
          <w:tcPr>
            <w:tcW w:w="2080" w:type="dxa"/>
            <w:shd w:val="clear" w:color="auto" w:fill="auto"/>
            <w:vAlign w:val="bottom"/>
          </w:tcPr>
          <w:p w:rsidR="00000000" w:rsidRDefault="00060220">
            <w:pPr>
              <w:spacing w:line="228" w:lineRule="exact"/>
              <w:ind w:right="460"/>
              <w:jc w:val="right"/>
              <w:rPr>
                <w:rFonts w:ascii="Arial" w:eastAsia="Arial" w:hAnsi="Arial"/>
              </w:rPr>
            </w:pPr>
            <w:r>
              <w:rPr>
                <w:rFonts w:ascii="Arial" w:eastAsia="Arial" w:hAnsi="Arial"/>
              </w:rPr>
              <w:t>6 263</w:t>
            </w:r>
          </w:p>
        </w:tc>
        <w:tc>
          <w:tcPr>
            <w:tcW w:w="2380" w:type="dxa"/>
            <w:shd w:val="clear" w:color="auto" w:fill="auto"/>
            <w:vAlign w:val="bottom"/>
          </w:tcPr>
          <w:p w:rsidR="00000000" w:rsidRDefault="00060220">
            <w:pPr>
              <w:spacing w:line="228" w:lineRule="exact"/>
              <w:ind w:right="480"/>
              <w:jc w:val="right"/>
              <w:rPr>
                <w:rFonts w:ascii="Arial" w:eastAsia="Arial" w:hAnsi="Arial"/>
              </w:rPr>
            </w:pPr>
            <w:r>
              <w:rPr>
                <w:rFonts w:ascii="Arial" w:eastAsia="Arial" w:hAnsi="Arial"/>
              </w:rPr>
              <w:t>0.3%</w:t>
            </w:r>
          </w:p>
        </w:tc>
        <w:tc>
          <w:tcPr>
            <w:tcW w:w="2500" w:type="dxa"/>
            <w:shd w:val="clear" w:color="auto" w:fill="auto"/>
            <w:vAlign w:val="bottom"/>
          </w:tcPr>
          <w:p w:rsidR="00000000" w:rsidRDefault="00060220">
            <w:pPr>
              <w:spacing w:line="0" w:lineRule="atLeast"/>
              <w:rPr>
                <w:rFonts w:ascii="Times New Roman" w:eastAsia="Times New Roman" w:hAnsi="Times New Roman"/>
                <w:sz w:val="19"/>
              </w:rPr>
            </w:pPr>
          </w:p>
        </w:tc>
      </w:tr>
      <w:tr w:rsidR="00000000">
        <w:trPr>
          <w:trHeight w:val="230"/>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shd w:val="clear" w:color="auto" w:fill="auto"/>
            <w:vAlign w:val="bottom"/>
          </w:tcPr>
          <w:p w:rsidR="00000000" w:rsidRDefault="00060220">
            <w:pPr>
              <w:spacing w:line="0" w:lineRule="atLeast"/>
              <w:ind w:left="100"/>
              <w:rPr>
                <w:rFonts w:ascii="Arial" w:eastAsia="Arial" w:hAnsi="Arial"/>
              </w:rPr>
            </w:pPr>
            <w:r>
              <w:rPr>
                <w:rFonts w:ascii="Arial" w:eastAsia="Arial" w:hAnsi="Arial"/>
              </w:rPr>
              <w:t>Grecia *</w:t>
            </w:r>
          </w:p>
        </w:tc>
        <w:tc>
          <w:tcPr>
            <w:tcW w:w="2080" w:type="dxa"/>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4 606</w:t>
            </w:r>
          </w:p>
        </w:tc>
        <w:tc>
          <w:tcPr>
            <w:tcW w:w="2380" w:type="dxa"/>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0.3%</w:t>
            </w:r>
          </w:p>
        </w:tc>
        <w:tc>
          <w:tcPr>
            <w:tcW w:w="2500" w:type="dxa"/>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233"/>
        </w:trPr>
        <w:tc>
          <w:tcPr>
            <w:tcW w:w="20" w:type="dxa"/>
            <w:shd w:val="clear" w:color="auto" w:fill="auto"/>
            <w:vAlign w:val="bottom"/>
          </w:tcPr>
          <w:p w:rsidR="00000000" w:rsidRDefault="00060220">
            <w:pPr>
              <w:spacing w:line="0" w:lineRule="atLeast"/>
              <w:rPr>
                <w:rFonts w:ascii="Times New Roman" w:eastAsia="Times New Roman" w:hAnsi="Times New Roman"/>
              </w:rPr>
            </w:pPr>
          </w:p>
        </w:tc>
        <w:tc>
          <w:tcPr>
            <w:tcW w:w="2560" w:type="dxa"/>
            <w:tcBorders>
              <w:bottom w:val="single" w:sz="8" w:space="0" w:color="auto"/>
            </w:tcBorders>
            <w:shd w:val="clear" w:color="auto" w:fill="auto"/>
            <w:vAlign w:val="bottom"/>
          </w:tcPr>
          <w:p w:rsidR="00000000" w:rsidRDefault="00060220">
            <w:pPr>
              <w:spacing w:line="0" w:lineRule="atLeast"/>
              <w:ind w:left="100"/>
              <w:rPr>
                <w:rFonts w:ascii="Arial" w:eastAsia="Arial" w:hAnsi="Arial"/>
              </w:rPr>
            </w:pPr>
            <w:r>
              <w:rPr>
                <w:rFonts w:ascii="Arial" w:eastAsia="Arial" w:hAnsi="Arial"/>
              </w:rPr>
              <w:t>Islandia</w:t>
            </w:r>
          </w:p>
        </w:tc>
        <w:tc>
          <w:tcPr>
            <w:tcW w:w="2080" w:type="dxa"/>
            <w:tcBorders>
              <w:bottom w:val="single" w:sz="8" w:space="0" w:color="auto"/>
            </w:tcBorders>
            <w:shd w:val="clear" w:color="auto" w:fill="auto"/>
            <w:vAlign w:val="bottom"/>
          </w:tcPr>
          <w:p w:rsidR="00000000" w:rsidRDefault="00060220">
            <w:pPr>
              <w:spacing w:line="0" w:lineRule="atLeast"/>
              <w:ind w:right="460"/>
              <w:jc w:val="right"/>
              <w:rPr>
                <w:rFonts w:ascii="Arial" w:eastAsia="Arial" w:hAnsi="Arial"/>
              </w:rPr>
            </w:pPr>
            <w:r>
              <w:rPr>
                <w:rFonts w:ascii="Arial" w:eastAsia="Arial" w:hAnsi="Arial"/>
              </w:rPr>
              <w:t>949</w:t>
            </w:r>
          </w:p>
        </w:tc>
        <w:tc>
          <w:tcPr>
            <w:tcW w:w="2380" w:type="dxa"/>
            <w:tcBorders>
              <w:bottom w:val="single" w:sz="8" w:space="0" w:color="auto"/>
            </w:tcBorders>
            <w:shd w:val="clear" w:color="auto" w:fill="auto"/>
            <w:vAlign w:val="bottom"/>
          </w:tcPr>
          <w:p w:rsidR="00000000" w:rsidRDefault="00060220">
            <w:pPr>
              <w:spacing w:line="0" w:lineRule="atLeast"/>
              <w:ind w:right="480"/>
              <w:jc w:val="right"/>
              <w:rPr>
                <w:rFonts w:ascii="Arial" w:eastAsia="Arial" w:hAnsi="Arial"/>
              </w:rPr>
            </w:pPr>
            <w:r>
              <w:rPr>
                <w:rFonts w:ascii="Arial" w:eastAsia="Arial" w:hAnsi="Arial"/>
              </w:rPr>
              <w:t>0.1%</w:t>
            </w:r>
          </w:p>
        </w:tc>
        <w:tc>
          <w:tcPr>
            <w:tcW w:w="250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rPr>
            </w:pPr>
          </w:p>
        </w:tc>
      </w:tr>
      <w:tr w:rsidR="00000000">
        <w:trPr>
          <w:trHeight w:val="335"/>
        </w:trPr>
        <w:tc>
          <w:tcPr>
            <w:tcW w:w="20" w:type="dxa"/>
            <w:shd w:val="clear" w:color="auto" w:fill="auto"/>
            <w:vAlign w:val="bottom"/>
          </w:tcPr>
          <w:p w:rsidR="00000000" w:rsidRDefault="00060220">
            <w:pPr>
              <w:spacing w:line="0" w:lineRule="atLeast"/>
              <w:rPr>
                <w:rFonts w:ascii="Times New Roman" w:eastAsia="Times New Roman" w:hAnsi="Times New Roman"/>
                <w:sz w:val="24"/>
              </w:rPr>
            </w:pPr>
          </w:p>
        </w:tc>
        <w:tc>
          <w:tcPr>
            <w:tcW w:w="2560" w:type="dxa"/>
            <w:shd w:val="clear" w:color="auto" w:fill="auto"/>
            <w:vAlign w:val="bottom"/>
          </w:tcPr>
          <w:p w:rsidR="00000000" w:rsidRDefault="00060220">
            <w:pPr>
              <w:spacing w:line="0" w:lineRule="atLeast"/>
              <w:ind w:left="100"/>
              <w:rPr>
                <w:rFonts w:ascii="Arial" w:eastAsia="Arial" w:hAnsi="Arial"/>
                <w:b/>
              </w:rPr>
            </w:pPr>
            <w:r>
              <w:rPr>
                <w:rFonts w:ascii="Arial" w:eastAsia="Arial" w:hAnsi="Arial"/>
                <w:b/>
              </w:rPr>
              <w:t>OCDE total</w:t>
            </w:r>
          </w:p>
        </w:tc>
        <w:tc>
          <w:tcPr>
            <w:tcW w:w="2080" w:type="dxa"/>
            <w:shd w:val="clear" w:color="auto" w:fill="auto"/>
            <w:vAlign w:val="bottom"/>
          </w:tcPr>
          <w:p w:rsidR="00000000" w:rsidRDefault="00060220">
            <w:pPr>
              <w:spacing w:line="0" w:lineRule="atLeast"/>
              <w:ind w:right="460"/>
              <w:jc w:val="right"/>
              <w:rPr>
                <w:rFonts w:ascii="Arial" w:eastAsia="Arial" w:hAnsi="Arial"/>
                <w:b/>
              </w:rPr>
            </w:pPr>
            <w:r>
              <w:rPr>
                <w:rFonts w:ascii="Arial" w:eastAsia="Arial" w:hAnsi="Arial"/>
                <w:b/>
              </w:rPr>
              <w:t>1 801 661</w:t>
            </w:r>
          </w:p>
        </w:tc>
        <w:tc>
          <w:tcPr>
            <w:tcW w:w="2380" w:type="dxa"/>
            <w:shd w:val="clear" w:color="auto" w:fill="auto"/>
            <w:vAlign w:val="bottom"/>
          </w:tcPr>
          <w:p w:rsidR="00000000" w:rsidRDefault="00060220">
            <w:pPr>
              <w:spacing w:line="0" w:lineRule="atLeast"/>
              <w:ind w:right="480"/>
              <w:jc w:val="right"/>
              <w:rPr>
                <w:rFonts w:ascii="Arial" w:eastAsia="Arial" w:hAnsi="Arial"/>
                <w:b/>
              </w:rPr>
            </w:pPr>
            <w:r>
              <w:rPr>
                <w:rFonts w:ascii="Arial" w:eastAsia="Arial" w:hAnsi="Arial"/>
                <w:b/>
              </w:rPr>
              <w:t>100%</w:t>
            </w:r>
          </w:p>
        </w:tc>
        <w:tc>
          <w:tcPr>
            <w:tcW w:w="2500" w:type="dxa"/>
            <w:shd w:val="clear" w:color="auto" w:fill="auto"/>
            <w:vAlign w:val="bottom"/>
          </w:tcPr>
          <w:p w:rsidR="00000000" w:rsidRDefault="00060220">
            <w:pPr>
              <w:spacing w:line="0" w:lineRule="atLeast"/>
              <w:rPr>
                <w:rFonts w:ascii="Times New Roman" w:eastAsia="Times New Roman" w:hAnsi="Times New Roman"/>
                <w:sz w:val="24"/>
              </w:rPr>
            </w:pPr>
          </w:p>
        </w:tc>
      </w:tr>
      <w:tr w:rsidR="00000000">
        <w:trPr>
          <w:trHeight w:val="128"/>
        </w:trPr>
        <w:tc>
          <w:tcPr>
            <w:tcW w:w="2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1"/>
              </w:rPr>
            </w:pPr>
          </w:p>
        </w:tc>
        <w:tc>
          <w:tcPr>
            <w:tcW w:w="256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1"/>
              </w:rPr>
            </w:pPr>
          </w:p>
        </w:tc>
        <w:tc>
          <w:tcPr>
            <w:tcW w:w="208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1"/>
              </w:rPr>
            </w:pPr>
          </w:p>
        </w:tc>
        <w:tc>
          <w:tcPr>
            <w:tcW w:w="238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1"/>
              </w:rPr>
            </w:pPr>
          </w:p>
        </w:tc>
        <w:tc>
          <w:tcPr>
            <w:tcW w:w="2500" w:type="dxa"/>
            <w:tcBorders>
              <w:bottom w:val="single" w:sz="8" w:space="0" w:color="auto"/>
            </w:tcBorders>
            <w:shd w:val="clear" w:color="auto" w:fill="auto"/>
            <w:vAlign w:val="bottom"/>
          </w:tcPr>
          <w:p w:rsidR="00000000" w:rsidRDefault="00060220">
            <w:pPr>
              <w:spacing w:line="0" w:lineRule="atLeast"/>
              <w:rPr>
                <w:rFonts w:ascii="Times New Roman" w:eastAsia="Times New Roman" w:hAnsi="Times New Roman"/>
                <w:sz w:val="11"/>
              </w:rPr>
            </w:pPr>
          </w:p>
        </w:tc>
      </w:tr>
    </w:tbl>
    <w:p w:rsidR="00000000" w:rsidRDefault="00060220">
      <w:pPr>
        <w:spacing w:line="373" w:lineRule="exact"/>
        <w:rPr>
          <w:rFonts w:ascii="Times New Roman" w:eastAsia="Times New Roman" w:hAnsi="Times New Roman"/>
        </w:rPr>
      </w:pPr>
    </w:p>
    <w:p w:rsidR="00000000" w:rsidRDefault="00060220">
      <w:pPr>
        <w:tabs>
          <w:tab w:val="left" w:pos="960"/>
        </w:tabs>
        <w:spacing w:line="0" w:lineRule="atLeast"/>
        <w:ind w:left="120"/>
        <w:rPr>
          <w:rFonts w:ascii="Times New Roman" w:eastAsia="Times New Roman" w:hAnsi="Times New Roman"/>
          <w:sz w:val="16"/>
        </w:rPr>
      </w:pPr>
      <w:r>
        <w:rPr>
          <w:rFonts w:ascii="Times New Roman" w:eastAsia="Times New Roman" w:hAnsi="Times New Roman"/>
          <w:i/>
          <w:sz w:val="16"/>
        </w:rPr>
        <w:t>Notas:</w:t>
      </w:r>
      <w:r>
        <w:rPr>
          <w:rFonts w:ascii="Times New Roman" w:eastAsia="Times New Roman" w:hAnsi="Times New Roman"/>
        </w:rPr>
        <w:tab/>
      </w:r>
      <w:r>
        <w:rPr>
          <w:rFonts w:ascii="Times New Roman" w:eastAsia="Times New Roman" w:hAnsi="Times New Roman"/>
          <w:sz w:val="16"/>
        </w:rPr>
        <w:t>* 1990-1995; ** 1991-1996; *** 1993-1996;</w:t>
      </w:r>
    </w:p>
    <w:p w:rsidR="00000000" w:rsidRDefault="00060220">
      <w:pPr>
        <w:spacing w:line="92" w:lineRule="exact"/>
        <w:rPr>
          <w:rFonts w:ascii="Times New Roman" w:eastAsia="Times New Roman" w:hAnsi="Times New Roman"/>
        </w:rPr>
      </w:pPr>
    </w:p>
    <w:p w:rsidR="00000000" w:rsidRDefault="00060220">
      <w:pPr>
        <w:tabs>
          <w:tab w:val="left" w:pos="1000"/>
        </w:tabs>
        <w:spacing w:line="0" w:lineRule="atLeast"/>
        <w:ind w:left="120"/>
        <w:rPr>
          <w:rFonts w:ascii="Times New Roman" w:eastAsia="Times New Roman" w:hAnsi="Times New Roman"/>
          <w:sz w:val="16"/>
        </w:rPr>
      </w:pPr>
      <w:r>
        <w:rPr>
          <w:rFonts w:ascii="Times New Roman" w:eastAsia="Times New Roman" w:hAnsi="Times New Roman"/>
          <w:i/>
          <w:sz w:val="16"/>
        </w:rPr>
        <w:t>Fuente:</w:t>
      </w:r>
      <w:r>
        <w:rPr>
          <w:rFonts w:ascii="Times New Roman" w:eastAsia="Times New Roman" w:hAnsi="Times New Roman"/>
        </w:rPr>
        <w:tab/>
      </w:r>
      <w:r>
        <w:rPr>
          <w:rFonts w:ascii="Times New Roman" w:eastAsia="Times New Roman" w:hAnsi="Times New Roman"/>
          <w:sz w:val="16"/>
        </w:rPr>
        <w:t>OCDE, (1) FMI</w:t>
      </w:r>
    </w:p>
    <w:p w:rsidR="00000000" w:rsidRDefault="00060220">
      <w:pPr>
        <w:spacing w:line="200" w:lineRule="exact"/>
        <w:rPr>
          <w:rFonts w:ascii="Times New Roman" w:eastAsia="Times New Roman" w:hAnsi="Times New Roman"/>
        </w:rPr>
      </w:pPr>
    </w:p>
    <w:p w:rsidR="00000000" w:rsidRDefault="00060220">
      <w:pPr>
        <w:spacing w:line="279" w:lineRule="exact"/>
        <w:rPr>
          <w:rFonts w:ascii="Times New Roman" w:eastAsia="Times New Roman" w:hAnsi="Times New Roman"/>
        </w:rPr>
      </w:pPr>
    </w:p>
    <w:p w:rsidR="00000000" w:rsidRDefault="00060220">
      <w:pPr>
        <w:numPr>
          <w:ilvl w:val="0"/>
          <w:numId w:val="10"/>
        </w:numPr>
        <w:tabs>
          <w:tab w:val="left" w:pos="211"/>
        </w:tabs>
        <w:spacing w:line="341" w:lineRule="auto"/>
        <w:ind w:left="120" w:right="120" w:firstLine="4"/>
        <w:jc w:val="both"/>
        <w:rPr>
          <w:rFonts w:ascii="Times New Roman" w:eastAsia="Times New Roman" w:hAnsi="Times New Roman"/>
          <w:i/>
          <w:vertAlign w:val="superscript"/>
        </w:rPr>
      </w:pPr>
      <w:r>
        <w:rPr>
          <w:rFonts w:ascii="Times New Roman" w:eastAsia="Times New Roman" w:hAnsi="Times New Roman"/>
          <w:i/>
          <w:sz w:val="16"/>
        </w:rPr>
        <w:t xml:space="preserve">Respecto a Bélgica </w:t>
      </w:r>
      <w:r>
        <w:rPr>
          <w:rFonts w:ascii="Times New Roman" w:eastAsia="Times New Roman" w:hAnsi="Times New Roman"/>
          <w:i/>
          <w:sz w:val="16"/>
        </w:rPr>
        <w:t>–</w:t>
      </w:r>
      <w:r>
        <w:rPr>
          <w:rFonts w:ascii="Times New Roman" w:eastAsia="Times New Roman" w:hAnsi="Times New Roman"/>
          <w:i/>
          <w:sz w:val="16"/>
        </w:rPr>
        <w:t xml:space="preserve"> Luxemburgo: las estadísticas comerciales de Bélgica y Luxem</w:t>
      </w:r>
      <w:r>
        <w:rPr>
          <w:rFonts w:ascii="Times New Roman" w:eastAsia="Times New Roman" w:hAnsi="Times New Roman"/>
          <w:i/>
          <w:sz w:val="16"/>
        </w:rPr>
        <w:t>burgo sólo están disponibles en forma combinada para ambos países. Para efectos del párrafo 1 del Artículo 15 de la Convención, si Bélgica o Luxemburgo deposita su instrumento de aceptación, aprobación o ratificación o si ambos países depositan sus instrum</w:t>
      </w:r>
      <w:r>
        <w:rPr>
          <w:rFonts w:ascii="Times New Roman" w:eastAsia="Times New Roman" w:hAnsi="Times New Roman"/>
          <w:i/>
          <w:sz w:val="16"/>
        </w:rPr>
        <w:t>entos de aceptación, aprobación o ratificación, se considerará que uno de los países que tenga las diez cuotas de exportación más grandes ha depositado su instrumento y que las exportaciones conjuntas de ambos países serán contadas para el 60 por ciento de</w:t>
      </w:r>
      <w:r>
        <w:rPr>
          <w:rFonts w:ascii="Times New Roman" w:eastAsia="Times New Roman" w:hAnsi="Times New Roman"/>
          <w:i/>
          <w:sz w:val="16"/>
        </w:rPr>
        <w:t xml:space="preserve"> las exportaciones totales combinadas de esos diez países, que se requiere para la entrada en vigor, conforme a esta disposición.</w:t>
      </w:r>
    </w:p>
    <w:p w:rsidR="00000000" w:rsidRDefault="00060220">
      <w:pPr>
        <w:tabs>
          <w:tab w:val="left" w:pos="211"/>
        </w:tabs>
        <w:spacing w:line="341" w:lineRule="auto"/>
        <w:ind w:left="120" w:right="120" w:firstLine="4"/>
        <w:jc w:val="both"/>
        <w:rPr>
          <w:rFonts w:ascii="Times New Roman" w:eastAsia="Times New Roman" w:hAnsi="Times New Roman"/>
          <w:i/>
          <w:vertAlign w:val="superscript"/>
        </w:rPr>
        <w:sectPr w:rsidR="00000000">
          <w:pgSz w:w="11900" w:h="16838"/>
          <w:pgMar w:top="1440" w:right="1186" w:bottom="918" w:left="1180" w:header="0" w:footer="0" w:gutter="0"/>
          <w:cols w:space="0" w:equalWidth="0">
            <w:col w:w="954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3" w:lineRule="exact"/>
        <w:rPr>
          <w:rFonts w:ascii="Times New Roman" w:eastAsia="Times New Roman" w:hAnsi="Times New Roman"/>
        </w:rPr>
      </w:pPr>
    </w:p>
    <w:p w:rsidR="00000000" w:rsidRDefault="00060220">
      <w:pPr>
        <w:spacing w:line="0" w:lineRule="atLeast"/>
        <w:ind w:left="40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w:t>
      </w:r>
      <w:r>
        <w:rPr>
          <w:rFonts w:ascii="Times New Roman" w:eastAsia="Times New Roman" w:hAnsi="Times New Roman"/>
          <w:sz w:val="11"/>
        </w:rPr>
        <w:t>E 2010</w:t>
      </w:r>
    </w:p>
    <w:p w:rsidR="00000000" w:rsidRDefault="00060220">
      <w:pPr>
        <w:spacing w:line="0" w:lineRule="atLeast"/>
        <w:ind w:left="400"/>
        <w:rPr>
          <w:rFonts w:ascii="Times New Roman" w:eastAsia="Times New Roman" w:hAnsi="Times New Roman"/>
          <w:sz w:val="11"/>
        </w:rPr>
        <w:sectPr w:rsidR="00000000">
          <w:type w:val="continuous"/>
          <w:pgSz w:w="11900" w:h="16838"/>
          <w:pgMar w:top="1440" w:right="1186" w:bottom="918" w:left="1180" w:header="0" w:footer="0" w:gutter="0"/>
          <w:cols w:space="0" w:equalWidth="0">
            <w:col w:w="9540"/>
          </w:cols>
          <w:docGrid w:linePitch="360"/>
        </w:sectPr>
      </w:pPr>
    </w:p>
    <w:p w:rsidR="00000000" w:rsidRDefault="00060220">
      <w:pPr>
        <w:spacing w:line="88" w:lineRule="exact"/>
        <w:rPr>
          <w:rFonts w:ascii="Times New Roman" w:eastAsia="Times New Roman" w:hAnsi="Times New Roman"/>
        </w:rPr>
      </w:pPr>
      <w:bookmarkStart w:id="13" w:name="page13"/>
      <w:bookmarkEnd w:id="13"/>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COMENTARIOS SOBRE LA CONVENCIÓN - </w:t>
      </w:r>
      <w:r>
        <w:rPr>
          <w:rFonts w:ascii="Times New Roman" w:eastAsia="Times New Roman" w:hAnsi="Times New Roman"/>
          <w:b/>
          <w:sz w:val="22"/>
        </w:rPr>
        <w:t>13</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44928"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48" w:lineRule="exact"/>
        <w:rPr>
          <w:rFonts w:ascii="Times New Roman" w:eastAsia="Times New Roman" w:hAnsi="Times New Roman"/>
        </w:rPr>
      </w:pPr>
    </w:p>
    <w:p w:rsidR="00000000" w:rsidRDefault="00060220">
      <w:pPr>
        <w:spacing w:line="246" w:lineRule="auto"/>
        <w:jc w:val="center"/>
        <w:rPr>
          <w:rFonts w:ascii="Times New Roman" w:eastAsia="Times New Roman" w:hAnsi="Times New Roman"/>
          <w:b/>
          <w:sz w:val="27"/>
        </w:rPr>
      </w:pPr>
      <w:r>
        <w:rPr>
          <w:rFonts w:ascii="Times New Roman" w:eastAsia="Times New Roman" w:hAnsi="Times New Roman"/>
          <w:b/>
          <w:sz w:val="27"/>
        </w:rPr>
        <w:t>Comentarios Sobre la Convención para Combatir el Cohecho de Servidores Públicos Extranjeros en Transacciones Comerciales Internacionales</w:t>
      </w:r>
    </w:p>
    <w:p w:rsidR="00000000" w:rsidRDefault="00060220">
      <w:pPr>
        <w:spacing w:line="228"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sz w:val="22"/>
        </w:rPr>
      </w:pPr>
      <w:r>
        <w:rPr>
          <w:rFonts w:ascii="Times New Roman" w:eastAsia="Times New Roman" w:hAnsi="Times New Roman"/>
          <w:sz w:val="22"/>
        </w:rPr>
        <w:t>Aprobados por la Conferencia Negociadora el 21 de noviembre de 19</w:t>
      </w:r>
      <w:r>
        <w:rPr>
          <w:rFonts w:ascii="Times New Roman" w:eastAsia="Times New Roman" w:hAnsi="Times New Roman"/>
          <w:sz w:val="22"/>
        </w:rPr>
        <w:t>97</w:t>
      </w:r>
    </w:p>
    <w:p w:rsidR="00000000" w:rsidRDefault="00060220">
      <w:pPr>
        <w:spacing w:line="244"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General:</w:t>
      </w:r>
    </w:p>
    <w:p w:rsidR="00000000" w:rsidRDefault="00060220">
      <w:pPr>
        <w:spacing w:line="249" w:lineRule="exact"/>
        <w:rPr>
          <w:rFonts w:ascii="Times New Roman" w:eastAsia="Times New Roman" w:hAnsi="Times New Roman"/>
        </w:rPr>
      </w:pPr>
    </w:p>
    <w:p w:rsidR="00000000" w:rsidRDefault="00060220">
      <w:pPr>
        <w:numPr>
          <w:ilvl w:val="0"/>
          <w:numId w:val="11"/>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Esta Convención aborda un tema que en la jurisprudencia de algunos países se denomin</w:t>
      </w:r>
      <w:r>
        <w:rPr>
          <w:rFonts w:ascii="Times New Roman" w:eastAsia="Times New Roman" w:hAnsi="Times New Roman"/>
          <w:sz w:val="22"/>
        </w:rPr>
        <w:t>a ―corrupción activa‖ o ―cohecho activo‖; eso significa que el delito es cometido</w:t>
      </w:r>
      <w:r>
        <w:rPr>
          <w:rFonts w:ascii="Times New Roman" w:eastAsia="Times New Roman" w:hAnsi="Times New Roman"/>
          <w:sz w:val="22"/>
        </w:rPr>
        <w:t xml:space="preserve"> por la persona que promete o da el soborno; a diferencia del ―cohecho pasivo</w:t>
      </w:r>
      <w:r>
        <w:rPr>
          <w:rFonts w:ascii="Times New Roman" w:eastAsia="Times New Roman" w:hAnsi="Times New Roman"/>
          <w:sz w:val="22"/>
        </w:rPr>
        <w:t>‖, en que el delito es cometido por el servidor que recibe el soborno. La Convención no utiliza el término ―cohecho activo‖ simplemente para evitar que sea mal interpretado por el lector inexperto en temas técnicos; ya que implicaría que quien comete el co</w:t>
      </w:r>
      <w:r>
        <w:rPr>
          <w:rFonts w:ascii="Times New Roman" w:eastAsia="Times New Roman" w:hAnsi="Times New Roman"/>
          <w:sz w:val="22"/>
        </w:rPr>
        <w:t>hecho toma la iniciativa y que quien lo recibe es una víctima pasiva. De hecho, en varias situaciones, quien recibe el cohecho habrá inducido o presionado a quien lo comete y, en ese sentido, habrá sido el más activo.</w:t>
      </w:r>
    </w:p>
    <w:p w:rsidR="00000000" w:rsidRDefault="00060220">
      <w:pPr>
        <w:spacing w:line="140" w:lineRule="exact"/>
        <w:rPr>
          <w:rFonts w:ascii="Times New Roman" w:eastAsia="Times New Roman" w:hAnsi="Times New Roman"/>
          <w:sz w:val="22"/>
        </w:rPr>
      </w:pPr>
    </w:p>
    <w:p w:rsidR="00000000" w:rsidRDefault="00060220">
      <w:pPr>
        <w:numPr>
          <w:ilvl w:val="0"/>
          <w:numId w:val="11"/>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 xml:space="preserve">Esta Convención busca garantizar una </w:t>
      </w:r>
      <w:r>
        <w:rPr>
          <w:rFonts w:ascii="Times New Roman" w:eastAsia="Times New Roman" w:hAnsi="Times New Roman"/>
          <w:sz w:val="22"/>
        </w:rPr>
        <w:t>equivalencia funcional entre las medidas tomadas por las Partes para sancionar el cohecho de servidores públicos extranjeros, sin exigir uniformidad ni cambios en los principios fundamentales del régimen jurídico de una Parte.</w:t>
      </w:r>
    </w:p>
    <w:p w:rsidR="00000000" w:rsidRDefault="00060220">
      <w:pPr>
        <w:spacing w:line="242"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1. El delito de coh</w:t>
      </w:r>
      <w:r>
        <w:rPr>
          <w:rFonts w:ascii="Times New Roman" w:eastAsia="Times New Roman" w:hAnsi="Times New Roman"/>
          <w:b/>
          <w:sz w:val="24"/>
        </w:rPr>
        <w:t>echo de servidores públicos extranjeros</w:t>
      </w:r>
    </w:p>
    <w:p w:rsidR="00000000" w:rsidRDefault="00060220">
      <w:pPr>
        <w:spacing w:line="237"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Ref. Párrafo 1:</w:t>
      </w:r>
    </w:p>
    <w:p w:rsidR="00000000" w:rsidRDefault="00060220">
      <w:pPr>
        <w:spacing w:line="253" w:lineRule="exact"/>
        <w:rPr>
          <w:rFonts w:ascii="Times New Roman" w:eastAsia="Times New Roman" w:hAnsi="Times New Roman"/>
        </w:rPr>
      </w:pPr>
    </w:p>
    <w:p w:rsidR="00000000" w:rsidRDefault="00060220">
      <w:pPr>
        <w:numPr>
          <w:ilvl w:val="0"/>
          <w:numId w:val="12"/>
        </w:numPr>
        <w:tabs>
          <w:tab w:val="left" w:pos="1191"/>
        </w:tabs>
        <w:spacing w:line="239" w:lineRule="auto"/>
        <w:ind w:left="680" w:right="680" w:firstLine="3"/>
        <w:jc w:val="both"/>
        <w:rPr>
          <w:rFonts w:ascii="Times New Roman" w:eastAsia="Times New Roman" w:hAnsi="Times New Roman"/>
          <w:sz w:val="22"/>
        </w:rPr>
      </w:pPr>
      <w:r>
        <w:rPr>
          <w:rFonts w:ascii="Times New Roman" w:eastAsia="Times New Roman" w:hAnsi="Times New Roman"/>
          <w:sz w:val="22"/>
        </w:rPr>
        <w:t>El artículo 1 establece una norma que debe ser cumplida por las Partes, pero no les exige que utilicen sus términos precisos para que definan el delito conforme a sus leyes nacionales. Una Parte pue</w:t>
      </w:r>
      <w:r>
        <w:rPr>
          <w:rFonts w:ascii="Times New Roman" w:eastAsia="Times New Roman" w:hAnsi="Times New Roman"/>
          <w:sz w:val="22"/>
        </w:rPr>
        <w:t>de usar varios métodos para cumplir con sus obligaciones, siempre y cuando la condena de una persona por el delito no exija probar más elementos que los que se exigiría probar si el delito se definiera como aparece en este párrafo. Por ejemplo, una ley que</w:t>
      </w:r>
      <w:r>
        <w:rPr>
          <w:rFonts w:ascii="Times New Roman" w:eastAsia="Times New Roman" w:hAnsi="Times New Roman"/>
          <w:sz w:val="22"/>
        </w:rPr>
        <w:t xml:space="preserve"> prohíba el cohecho de representantes en general que no consigne de manera específica el cohecho de un servidor público extranjero, y una ley específicamente limitada a este caso; ambas podrían cumplir con lo estipulado en este artículo. De manera similar,</w:t>
      </w:r>
      <w:r>
        <w:rPr>
          <w:rFonts w:ascii="Times New Roman" w:eastAsia="Times New Roman" w:hAnsi="Times New Roman"/>
          <w:sz w:val="22"/>
        </w:rPr>
        <w:t xml:space="preserve"> una ley que def</w:t>
      </w:r>
      <w:r>
        <w:rPr>
          <w:rFonts w:ascii="Times New Roman" w:eastAsia="Times New Roman" w:hAnsi="Times New Roman"/>
          <w:sz w:val="22"/>
        </w:rPr>
        <w:t>iniera el delito en términos de pagos ―para</w:t>
      </w:r>
      <w:r>
        <w:rPr>
          <w:rFonts w:ascii="Times New Roman" w:eastAsia="Times New Roman" w:hAnsi="Times New Roman"/>
          <w:sz w:val="22"/>
        </w:rPr>
        <w:t xml:space="preserve"> inducir el incumplimiento del deber de un servidor‖ podría cumplir la norma siempre que se entendiera que todo servidor público tuviera el deber de ejercer su juicio o criterio de manera imparcial</w:t>
      </w:r>
      <w:r>
        <w:rPr>
          <w:rFonts w:ascii="Times New Roman" w:eastAsia="Times New Roman" w:hAnsi="Times New Roman"/>
          <w:sz w:val="22"/>
        </w:rPr>
        <w:t xml:space="preserve"> y ésta fuera un</w:t>
      </w:r>
      <w:r>
        <w:rPr>
          <w:rFonts w:ascii="Times New Roman" w:eastAsia="Times New Roman" w:hAnsi="Times New Roman"/>
          <w:sz w:val="22"/>
        </w:rPr>
        <w:t>a definición ―autónoma‖ que no requiera comprobación</w:t>
      </w:r>
      <w:r>
        <w:rPr>
          <w:rFonts w:ascii="Times New Roman" w:eastAsia="Times New Roman" w:hAnsi="Times New Roman"/>
          <w:sz w:val="22"/>
        </w:rPr>
        <w:t xml:space="preserve"> de la ley del país de un servidor en particular.</w:t>
      </w:r>
    </w:p>
    <w:p w:rsidR="00000000" w:rsidRDefault="00060220">
      <w:pPr>
        <w:spacing w:line="133" w:lineRule="exact"/>
        <w:rPr>
          <w:rFonts w:ascii="Times New Roman" w:eastAsia="Times New Roman" w:hAnsi="Times New Roman"/>
          <w:sz w:val="22"/>
        </w:rPr>
      </w:pPr>
    </w:p>
    <w:p w:rsidR="00000000" w:rsidRDefault="00060220">
      <w:pPr>
        <w:numPr>
          <w:ilvl w:val="0"/>
          <w:numId w:val="12"/>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Es un delito dentro del significado del párrafo 1 sobornar para obtener o quedarse con negocios o con otras ventajas indebidas, ya sea qu</w:t>
      </w:r>
      <w:r>
        <w:rPr>
          <w:rFonts w:ascii="Times New Roman" w:eastAsia="Times New Roman" w:hAnsi="Times New Roman"/>
          <w:sz w:val="22"/>
        </w:rPr>
        <w:t>e la compañía interesada fuera o no el licitante mejor calificado; o de lo contrario, una compañía a la que se le hubiera adjudicado debidamente el negocio.</w:t>
      </w:r>
    </w:p>
    <w:p w:rsidR="00000000" w:rsidRDefault="00060220">
      <w:pPr>
        <w:spacing w:line="133" w:lineRule="exact"/>
        <w:rPr>
          <w:rFonts w:ascii="Times New Roman" w:eastAsia="Times New Roman" w:hAnsi="Times New Roman"/>
          <w:sz w:val="22"/>
        </w:rPr>
      </w:pPr>
    </w:p>
    <w:p w:rsidR="00000000" w:rsidRDefault="00060220">
      <w:pPr>
        <w:numPr>
          <w:ilvl w:val="0"/>
          <w:numId w:val="12"/>
        </w:numPr>
        <w:tabs>
          <w:tab w:val="left" w:pos="1191"/>
        </w:tabs>
        <w:spacing w:line="235" w:lineRule="auto"/>
        <w:ind w:left="680" w:right="680" w:firstLine="3"/>
        <w:jc w:val="both"/>
        <w:rPr>
          <w:rFonts w:ascii="Times New Roman" w:eastAsia="Times New Roman" w:hAnsi="Times New Roman"/>
          <w:sz w:val="22"/>
        </w:rPr>
      </w:pPr>
      <w:r>
        <w:rPr>
          <w:rFonts w:ascii="Times New Roman" w:eastAsia="Times New Roman" w:hAnsi="Times New Roman"/>
          <w:sz w:val="22"/>
        </w:rPr>
        <w:t>―Otra ventaja indebida‖ se refi</w:t>
      </w:r>
      <w:r>
        <w:rPr>
          <w:rFonts w:ascii="Times New Roman" w:eastAsia="Times New Roman" w:hAnsi="Times New Roman"/>
          <w:sz w:val="22"/>
        </w:rPr>
        <w:t>ere a algo a lo cual la compañía interesada</w:t>
      </w:r>
      <w:r>
        <w:rPr>
          <w:rFonts w:ascii="Times New Roman" w:eastAsia="Times New Roman" w:hAnsi="Times New Roman"/>
          <w:sz w:val="22"/>
        </w:rPr>
        <w:t xml:space="preserve"> claramente no tendría d</w:t>
      </w:r>
      <w:r>
        <w:rPr>
          <w:rFonts w:ascii="Times New Roman" w:eastAsia="Times New Roman" w:hAnsi="Times New Roman"/>
          <w:sz w:val="22"/>
        </w:rPr>
        <w:t>erecho; por ejemplo, un permiso de operación para una fábrica que no cumple con los requisitos de ley.</w:t>
      </w:r>
    </w:p>
    <w:p w:rsidR="00000000" w:rsidRDefault="00060220">
      <w:pPr>
        <w:tabs>
          <w:tab w:val="left" w:pos="1191"/>
        </w:tabs>
        <w:spacing w:line="235" w:lineRule="auto"/>
        <w:ind w:left="680" w:right="680" w:firstLine="3"/>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50"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14" w:name="page14"/>
      <w:bookmarkEnd w:id="14"/>
    </w:p>
    <w:p w:rsidR="00000000" w:rsidRDefault="00060220">
      <w:pPr>
        <w:numPr>
          <w:ilvl w:val="0"/>
          <w:numId w:val="13"/>
        </w:numPr>
        <w:tabs>
          <w:tab w:val="left" w:pos="280"/>
        </w:tabs>
        <w:spacing w:line="0" w:lineRule="atLeast"/>
        <w:ind w:left="280" w:hanging="276"/>
        <w:rPr>
          <w:rFonts w:ascii="Times New Roman" w:eastAsia="Times New Roman" w:hAnsi="Times New Roman"/>
          <w:b/>
          <w:sz w:val="21"/>
        </w:rPr>
      </w:pPr>
      <w:r>
        <w:rPr>
          <w:rFonts w:ascii="Times New Roman" w:eastAsia="Times New Roman" w:hAnsi="Times New Roman"/>
          <w:sz w:val="15"/>
        </w:rPr>
        <w:t xml:space="preserve">– </w:t>
      </w:r>
      <w:r>
        <w:rPr>
          <w:rFonts w:ascii="Times New Roman" w:eastAsia="Times New Roman" w:hAnsi="Times New Roman"/>
          <w:sz w:val="15"/>
        </w:rPr>
        <w:t xml:space="preserve">COMENTARIOS SOBRE </w:t>
      </w:r>
      <w:r>
        <w:rPr>
          <w:rFonts w:ascii="Times New Roman" w:eastAsia="Times New Roman" w:hAnsi="Times New Roman"/>
          <w:sz w:val="15"/>
        </w:rPr>
        <w:t>LA CONVENCIÓN</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645952"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333" w:lineRule="exact"/>
        <w:rPr>
          <w:rFonts w:ascii="Times New Roman" w:eastAsia="Times New Roman" w:hAnsi="Times New Roman"/>
        </w:rPr>
      </w:pPr>
    </w:p>
    <w:p w:rsidR="00000000" w:rsidRDefault="00060220">
      <w:pPr>
        <w:numPr>
          <w:ilvl w:val="0"/>
          <w:numId w:val="14"/>
        </w:numPr>
        <w:tabs>
          <w:tab w:val="left" w:pos="1191"/>
        </w:tabs>
        <w:spacing w:line="236" w:lineRule="auto"/>
        <w:ind w:left="680" w:right="680" w:firstLine="3"/>
        <w:jc w:val="both"/>
        <w:rPr>
          <w:rFonts w:ascii="Times New Roman" w:eastAsia="Times New Roman" w:hAnsi="Times New Roman"/>
          <w:sz w:val="22"/>
        </w:rPr>
      </w:pPr>
      <w:r>
        <w:rPr>
          <w:rFonts w:ascii="Times New Roman" w:eastAsia="Times New Roman" w:hAnsi="Times New Roman"/>
          <w:sz w:val="22"/>
        </w:rPr>
        <w:t>El comportamiento descrito en el párrafo 1 es un delito, ya sea que la oferta o promesa se haga o que la ventaja pecuniaria o de otra índole se conceda para beneficio propio de esa persona o para beneficio de cualquier otra persona física</w:t>
      </w:r>
      <w:r>
        <w:rPr>
          <w:rFonts w:ascii="Times New Roman" w:eastAsia="Times New Roman" w:hAnsi="Times New Roman"/>
          <w:sz w:val="22"/>
        </w:rPr>
        <w:t xml:space="preserve"> o persona moral.</w:t>
      </w:r>
    </w:p>
    <w:p w:rsidR="00000000" w:rsidRDefault="00060220">
      <w:pPr>
        <w:spacing w:line="132" w:lineRule="exact"/>
        <w:rPr>
          <w:rFonts w:ascii="Times New Roman" w:eastAsia="Times New Roman" w:hAnsi="Times New Roman"/>
          <w:sz w:val="22"/>
        </w:rPr>
      </w:pPr>
    </w:p>
    <w:p w:rsidR="00000000" w:rsidRDefault="00060220">
      <w:pPr>
        <w:numPr>
          <w:ilvl w:val="0"/>
          <w:numId w:val="14"/>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También es un delito independientemente de, inter alia, el valor de la ventaja, sus resultados, las ideas de la costumbre local, la tolerancia de esos pagos por parte de las autoridades locales, o la supuesta necesidad del pago para obte</w:t>
      </w:r>
      <w:r>
        <w:rPr>
          <w:rFonts w:ascii="Times New Roman" w:eastAsia="Times New Roman" w:hAnsi="Times New Roman"/>
          <w:sz w:val="22"/>
        </w:rPr>
        <w:t>ner o quedarse con negocios o con otra ventaja indebida.</w:t>
      </w:r>
    </w:p>
    <w:p w:rsidR="00000000" w:rsidRDefault="00060220">
      <w:pPr>
        <w:spacing w:line="133" w:lineRule="exact"/>
        <w:rPr>
          <w:rFonts w:ascii="Times New Roman" w:eastAsia="Times New Roman" w:hAnsi="Times New Roman"/>
          <w:sz w:val="22"/>
        </w:rPr>
      </w:pPr>
    </w:p>
    <w:p w:rsidR="00000000" w:rsidRDefault="00060220">
      <w:pPr>
        <w:numPr>
          <w:ilvl w:val="0"/>
          <w:numId w:val="14"/>
        </w:numPr>
        <w:tabs>
          <w:tab w:val="left" w:pos="1191"/>
        </w:tabs>
        <w:spacing w:line="236" w:lineRule="auto"/>
        <w:ind w:left="680" w:right="680" w:firstLine="3"/>
        <w:jc w:val="both"/>
        <w:rPr>
          <w:rFonts w:ascii="Times New Roman" w:eastAsia="Times New Roman" w:hAnsi="Times New Roman"/>
          <w:sz w:val="22"/>
        </w:rPr>
      </w:pPr>
      <w:r>
        <w:rPr>
          <w:rFonts w:ascii="Times New Roman" w:eastAsia="Times New Roman" w:hAnsi="Times New Roman"/>
          <w:sz w:val="22"/>
        </w:rPr>
        <w:t>Sin embargo, no es un delito si la ventaja fuera permitida o requerida por un reglamento o ley escrita del país del servidor público extranjero, incluido el derecho jurisprudencial.</w:t>
      </w:r>
    </w:p>
    <w:p w:rsidR="00000000" w:rsidRDefault="00060220">
      <w:pPr>
        <w:spacing w:line="132" w:lineRule="exact"/>
        <w:rPr>
          <w:rFonts w:ascii="Times New Roman" w:eastAsia="Times New Roman" w:hAnsi="Times New Roman"/>
          <w:sz w:val="22"/>
        </w:rPr>
      </w:pPr>
    </w:p>
    <w:p w:rsidR="00000000" w:rsidRDefault="00060220">
      <w:pPr>
        <w:numPr>
          <w:ilvl w:val="0"/>
          <w:numId w:val="14"/>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Los ―pagos de f</w:t>
      </w:r>
      <w:r>
        <w:rPr>
          <w:rFonts w:ascii="Times New Roman" w:eastAsia="Times New Roman" w:hAnsi="Times New Roman"/>
          <w:sz w:val="22"/>
        </w:rPr>
        <w:t>acilitación‖ no constituyen pagos hechos para ―obtener o quedarse con negocios o con otra ventaja indebida‖ dentro del significado del párrafo 1 y, por consiguiente, tampoco son un delito. Esos pagos que en algunos países se hacen para inducir a los servid</w:t>
      </w:r>
      <w:r>
        <w:rPr>
          <w:rFonts w:ascii="Times New Roman" w:eastAsia="Times New Roman" w:hAnsi="Times New Roman"/>
          <w:sz w:val="22"/>
        </w:rPr>
        <w:t>ores públicos a cumplir con sus funciones, como expedir licencias o permisos, en general son ilegales en el país extranjero en cuestión. Los demás países pueden y deben atacar este fenómeno corrosivo mediante otros recursos, como el apoyo a los programas d</w:t>
      </w:r>
      <w:r>
        <w:rPr>
          <w:rFonts w:ascii="Times New Roman" w:eastAsia="Times New Roman" w:hAnsi="Times New Roman"/>
          <w:sz w:val="22"/>
        </w:rPr>
        <w:t>e buena gobernanza. Sin embargo, la tipificación como delito por parte de otros países no parece una medida complementaria práctica ni eficaz.</w:t>
      </w:r>
    </w:p>
    <w:p w:rsidR="00000000" w:rsidRDefault="00060220">
      <w:pPr>
        <w:spacing w:line="139" w:lineRule="exact"/>
        <w:rPr>
          <w:rFonts w:ascii="Times New Roman" w:eastAsia="Times New Roman" w:hAnsi="Times New Roman"/>
          <w:sz w:val="22"/>
        </w:rPr>
      </w:pPr>
    </w:p>
    <w:p w:rsidR="00000000" w:rsidRDefault="00060220">
      <w:pPr>
        <w:numPr>
          <w:ilvl w:val="0"/>
          <w:numId w:val="14"/>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 xml:space="preserve">Conforme al régimen jurídico de algunos países, una ventaja prometida o concedida a cualquier persona, antes de </w:t>
      </w:r>
      <w:r>
        <w:rPr>
          <w:rFonts w:ascii="Times New Roman" w:eastAsia="Times New Roman" w:hAnsi="Times New Roman"/>
          <w:sz w:val="22"/>
        </w:rPr>
        <w:t>que ésta se convierta en servidor público extranjero, queda incluida en el ámbito de los delitos descritos en el Artículo 1, párrafo 1 o 2. Conforme al régimen jurídico de muchos países, esto se considera técnicamente distinto de los delitos comprendidos e</w:t>
      </w:r>
      <w:r>
        <w:rPr>
          <w:rFonts w:ascii="Times New Roman" w:eastAsia="Times New Roman" w:hAnsi="Times New Roman"/>
          <w:sz w:val="22"/>
        </w:rPr>
        <w:t>n la presente Convención. Sin embargo, existen la preocupación e intención generalizadas de atacar este fenómeno mediante trabajo adicional.</w:t>
      </w:r>
    </w:p>
    <w:p w:rsidR="00000000" w:rsidRDefault="00060220">
      <w:pPr>
        <w:spacing w:line="240"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Ref. Párrafo 2:</w:t>
      </w:r>
    </w:p>
    <w:p w:rsidR="00000000" w:rsidRDefault="00060220">
      <w:pPr>
        <w:spacing w:line="251" w:lineRule="exact"/>
        <w:rPr>
          <w:rFonts w:ascii="Times New Roman" w:eastAsia="Times New Roman" w:hAnsi="Times New Roman"/>
        </w:rPr>
      </w:pPr>
    </w:p>
    <w:p w:rsidR="00000000" w:rsidRDefault="00060220">
      <w:pPr>
        <w:numPr>
          <w:ilvl w:val="0"/>
          <w:numId w:val="15"/>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Los delitos expuestos en el párrafo 2 se entienden en cuanto a su contenido normal en los regímen</w:t>
      </w:r>
      <w:r>
        <w:rPr>
          <w:rFonts w:ascii="Times New Roman" w:eastAsia="Times New Roman" w:hAnsi="Times New Roman"/>
          <w:sz w:val="22"/>
        </w:rPr>
        <w:t xml:space="preserve">es jurídicos nacionales. Por consiguiente, si la autorización, incitación o alguno de los demás actos indicados, que no den por resultados tomar medidas más a fondo, no es castigable en sí mismo conforme al régimen jurídico de una Parte; entonces, tampoco </w:t>
      </w:r>
      <w:r>
        <w:rPr>
          <w:rFonts w:ascii="Times New Roman" w:eastAsia="Times New Roman" w:hAnsi="Times New Roman"/>
          <w:sz w:val="22"/>
        </w:rPr>
        <w:t>se le exigirá a la Parte que lo haga sancionable con respecto al cohecho de un servidor público extranjero.</w:t>
      </w:r>
    </w:p>
    <w:p w:rsidR="00000000" w:rsidRDefault="00060220">
      <w:pPr>
        <w:spacing w:line="242"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Ref. Párrafo 4:</w:t>
      </w:r>
    </w:p>
    <w:p w:rsidR="00000000" w:rsidRDefault="00060220">
      <w:pPr>
        <w:spacing w:line="251" w:lineRule="exact"/>
        <w:rPr>
          <w:rFonts w:ascii="Times New Roman" w:eastAsia="Times New Roman" w:hAnsi="Times New Roman"/>
        </w:rPr>
      </w:pPr>
    </w:p>
    <w:p w:rsidR="00000000" w:rsidRDefault="00060220">
      <w:pPr>
        <w:numPr>
          <w:ilvl w:val="0"/>
          <w:numId w:val="16"/>
        </w:numPr>
        <w:tabs>
          <w:tab w:val="left" w:pos="1191"/>
        </w:tabs>
        <w:spacing w:line="236" w:lineRule="auto"/>
        <w:ind w:left="680" w:right="680" w:firstLine="3"/>
        <w:jc w:val="both"/>
        <w:rPr>
          <w:rFonts w:ascii="Times New Roman" w:eastAsia="Times New Roman" w:hAnsi="Times New Roman"/>
          <w:sz w:val="22"/>
        </w:rPr>
      </w:pPr>
      <w:r>
        <w:rPr>
          <w:rFonts w:ascii="Times New Roman" w:eastAsia="Times New Roman" w:hAnsi="Times New Roman"/>
          <w:sz w:val="22"/>
        </w:rPr>
        <w:t>―Función pública‖ incluye cualquier actividad de interés público, delegada por un país extranjero; por ejemplo, el cumplimiento de</w:t>
      </w:r>
      <w:r>
        <w:rPr>
          <w:rFonts w:ascii="Times New Roman" w:eastAsia="Times New Roman" w:hAnsi="Times New Roman"/>
          <w:sz w:val="22"/>
        </w:rPr>
        <w:t xml:space="preserve"> una tarea delegada por éste en relación con adquisiciones públicas.</w:t>
      </w:r>
    </w:p>
    <w:p w:rsidR="00000000" w:rsidRDefault="00060220">
      <w:pPr>
        <w:spacing w:line="132" w:lineRule="exact"/>
        <w:rPr>
          <w:rFonts w:ascii="Times New Roman" w:eastAsia="Times New Roman" w:hAnsi="Times New Roman"/>
          <w:sz w:val="22"/>
        </w:rPr>
      </w:pPr>
    </w:p>
    <w:p w:rsidR="00000000" w:rsidRDefault="00060220">
      <w:pPr>
        <w:numPr>
          <w:ilvl w:val="0"/>
          <w:numId w:val="16"/>
        </w:numPr>
        <w:tabs>
          <w:tab w:val="left" w:pos="1191"/>
        </w:tabs>
        <w:spacing w:line="235" w:lineRule="auto"/>
        <w:ind w:left="680" w:right="680" w:firstLine="3"/>
        <w:rPr>
          <w:rFonts w:ascii="Times New Roman" w:eastAsia="Times New Roman" w:hAnsi="Times New Roman"/>
          <w:sz w:val="22"/>
        </w:rPr>
      </w:pPr>
      <w:r>
        <w:rPr>
          <w:rFonts w:ascii="Times New Roman" w:eastAsia="Times New Roman" w:hAnsi="Times New Roman"/>
          <w:sz w:val="22"/>
        </w:rPr>
        <w:t>―dependencia pública‖ es un órgano constituido conforme al derecho público para llevar a cabo tareas específicas de interés público.</w:t>
      </w:r>
    </w:p>
    <w:p w:rsidR="00000000" w:rsidRDefault="00060220">
      <w:pPr>
        <w:spacing w:line="131" w:lineRule="exact"/>
        <w:rPr>
          <w:rFonts w:ascii="Times New Roman" w:eastAsia="Times New Roman" w:hAnsi="Times New Roman"/>
          <w:sz w:val="22"/>
        </w:rPr>
      </w:pPr>
    </w:p>
    <w:p w:rsidR="00000000" w:rsidRDefault="00060220">
      <w:pPr>
        <w:numPr>
          <w:ilvl w:val="0"/>
          <w:numId w:val="16"/>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Una ―empresa pública‖ es cualq</w:t>
      </w:r>
      <w:r>
        <w:rPr>
          <w:rFonts w:ascii="Times New Roman" w:eastAsia="Times New Roman" w:hAnsi="Times New Roman"/>
          <w:sz w:val="22"/>
        </w:rPr>
        <w:t>uier empresa, independ</w:t>
      </w:r>
      <w:r>
        <w:rPr>
          <w:rFonts w:ascii="Times New Roman" w:eastAsia="Times New Roman" w:hAnsi="Times New Roman"/>
          <w:sz w:val="22"/>
        </w:rPr>
        <w:t>ientemente de su figura</w:t>
      </w:r>
      <w:r>
        <w:rPr>
          <w:rFonts w:ascii="Times New Roman" w:eastAsia="Times New Roman" w:hAnsi="Times New Roman"/>
          <w:sz w:val="22"/>
        </w:rPr>
        <w:t xml:space="preserve"> legal, sobre la cual un gobierno o gobiernos puedan directa o indirectamente ejercer una influencia dominante. Éste se considera debe ser el caso, </w:t>
      </w:r>
      <w:r>
        <w:rPr>
          <w:rFonts w:ascii="Times New Roman" w:eastAsia="Times New Roman" w:hAnsi="Times New Roman"/>
          <w:i/>
          <w:sz w:val="22"/>
        </w:rPr>
        <w:t>inter alia</w:t>
      </w:r>
      <w:r>
        <w:rPr>
          <w:rFonts w:ascii="Times New Roman" w:eastAsia="Times New Roman" w:hAnsi="Times New Roman"/>
          <w:sz w:val="22"/>
        </w:rPr>
        <w:t>, cuando el gobierno, o gobiernos, es el tenedor de la mayor parte del capi</w:t>
      </w:r>
      <w:r>
        <w:rPr>
          <w:rFonts w:ascii="Times New Roman" w:eastAsia="Times New Roman" w:hAnsi="Times New Roman"/>
          <w:sz w:val="22"/>
        </w:rPr>
        <w:t>tal suscrito de la empresa, controla la mayoría de los votos suscritos a las acciones emitidas por la empresa, o puede nombrar a la mayoría de los miembros del consejo de supervisión, del órgano administrativo o directivo de la empresa.</w:t>
      </w:r>
    </w:p>
    <w:p w:rsidR="00000000" w:rsidRDefault="00060220">
      <w:pPr>
        <w:tabs>
          <w:tab w:val="left" w:pos="1191"/>
        </w:tabs>
        <w:spacing w:line="238" w:lineRule="auto"/>
        <w:ind w:left="680" w:right="680" w:firstLine="3"/>
        <w:jc w:val="both"/>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330"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w:t>
      </w:r>
      <w:r>
        <w:rPr>
          <w:rFonts w:ascii="Times New Roman" w:eastAsia="Times New Roman" w:hAnsi="Times New Roman"/>
          <w:sz w:val="11"/>
        </w:rPr>
        <w:t>OMBATIR EL COHECHO DE SERVIDORES 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15" w:name="page15"/>
      <w:bookmarkEnd w:id="15"/>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COMENTARIOS SOBRE LA CONVENCIÓN - </w:t>
      </w:r>
      <w:r>
        <w:rPr>
          <w:rFonts w:ascii="Times New Roman" w:eastAsia="Times New Roman" w:hAnsi="Times New Roman"/>
          <w:b/>
          <w:sz w:val="22"/>
        </w:rPr>
        <w:t>15</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46976"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1" w:lineRule="exact"/>
        <w:rPr>
          <w:rFonts w:ascii="Times New Roman" w:eastAsia="Times New Roman" w:hAnsi="Times New Roman"/>
        </w:rPr>
      </w:pPr>
    </w:p>
    <w:p w:rsidR="00000000" w:rsidRDefault="00060220">
      <w:pPr>
        <w:numPr>
          <w:ilvl w:val="0"/>
          <w:numId w:val="17"/>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Deberá considerarse que un servidor de una empresa pública cumple una función pública a menos que la em</w:t>
      </w:r>
      <w:r>
        <w:rPr>
          <w:rFonts w:ascii="Times New Roman" w:eastAsia="Times New Roman" w:hAnsi="Times New Roman"/>
          <w:sz w:val="22"/>
        </w:rPr>
        <w:t>presa opere en forma comercial normal en el mercado del sector; es decir, de una manera sustancialmente equivalente a la de una empresa privada, sin subsidios preferenciales ni otros privilegios.</w:t>
      </w:r>
    </w:p>
    <w:p w:rsidR="00000000" w:rsidRDefault="00060220">
      <w:pPr>
        <w:spacing w:line="133" w:lineRule="exact"/>
        <w:rPr>
          <w:rFonts w:ascii="Times New Roman" w:eastAsia="Times New Roman" w:hAnsi="Times New Roman"/>
          <w:sz w:val="22"/>
        </w:rPr>
      </w:pPr>
    </w:p>
    <w:p w:rsidR="00000000" w:rsidRDefault="00060220">
      <w:pPr>
        <w:numPr>
          <w:ilvl w:val="0"/>
          <w:numId w:val="17"/>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En circunstancias especiales, la autoridad pública de hecho</w:t>
      </w:r>
      <w:r>
        <w:rPr>
          <w:rFonts w:ascii="Times New Roman" w:eastAsia="Times New Roman" w:hAnsi="Times New Roman"/>
          <w:sz w:val="22"/>
        </w:rPr>
        <w:t xml:space="preserve"> puede ser presidida por personas (por ejemplo, los funcionarios de un partido político en estados monopartidistas) que oficialmente no han sido designadas como servidores públicos. Esas personas, mediante el cumplimiento de facto de su función pública, pu</w:t>
      </w:r>
      <w:r>
        <w:rPr>
          <w:rFonts w:ascii="Times New Roman" w:eastAsia="Times New Roman" w:hAnsi="Times New Roman"/>
          <w:sz w:val="22"/>
        </w:rPr>
        <w:t>eden considerarse como servidores públicos extranjeros, conforme a los principios jurídicos de algunos países.</w:t>
      </w:r>
    </w:p>
    <w:p w:rsidR="00000000" w:rsidRDefault="00060220">
      <w:pPr>
        <w:spacing w:line="135" w:lineRule="exact"/>
        <w:rPr>
          <w:rFonts w:ascii="Times New Roman" w:eastAsia="Times New Roman" w:hAnsi="Times New Roman"/>
          <w:sz w:val="22"/>
        </w:rPr>
      </w:pPr>
    </w:p>
    <w:p w:rsidR="00000000" w:rsidRDefault="00060220">
      <w:pPr>
        <w:numPr>
          <w:ilvl w:val="0"/>
          <w:numId w:val="17"/>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―Organismo público internacional‖ incluye a cualquier organismo internacional constituido por estados, gobiernos y por otros organismos públicos</w:t>
      </w:r>
      <w:r>
        <w:rPr>
          <w:rFonts w:ascii="Times New Roman" w:eastAsia="Times New Roman" w:hAnsi="Times New Roman"/>
          <w:sz w:val="22"/>
        </w:rPr>
        <w:t xml:space="preserve"> internacionales; cualquiera que sea el tipo de organización y el ámbito de competencia; incluido, por ejemplo, un organismo de integración económica regional como las Comunidades Europeas.</w:t>
      </w:r>
    </w:p>
    <w:p w:rsidR="00000000" w:rsidRDefault="00060220">
      <w:pPr>
        <w:spacing w:line="136" w:lineRule="exact"/>
        <w:rPr>
          <w:rFonts w:ascii="Times New Roman" w:eastAsia="Times New Roman" w:hAnsi="Times New Roman"/>
          <w:sz w:val="22"/>
        </w:rPr>
      </w:pPr>
    </w:p>
    <w:p w:rsidR="00000000" w:rsidRDefault="00060220">
      <w:pPr>
        <w:numPr>
          <w:ilvl w:val="0"/>
          <w:numId w:val="17"/>
        </w:numPr>
        <w:tabs>
          <w:tab w:val="left" w:pos="1191"/>
        </w:tabs>
        <w:spacing w:line="236" w:lineRule="auto"/>
        <w:ind w:left="680" w:right="680" w:firstLine="3"/>
        <w:jc w:val="both"/>
        <w:rPr>
          <w:rFonts w:ascii="Times New Roman" w:eastAsia="Times New Roman" w:hAnsi="Times New Roman"/>
          <w:sz w:val="22"/>
        </w:rPr>
      </w:pPr>
      <w:r>
        <w:rPr>
          <w:rFonts w:ascii="Times New Roman" w:eastAsia="Times New Roman" w:hAnsi="Times New Roman"/>
          <w:sz w:val="22"/>
        </w:rPr>
        <w:t>―País extranjero‖ no se limita a los estado</w:t>
      </w:r>
      <w:r>
        <w:rPr>
          <w:rFonts w:ascii="Times New Roman" w:eastAsia="Times New Roman" w:hAnsi="Times New Roman"/>
          <w:sz w:val="22"/>
        </w:rPr>
        <w:t>s, sino que incluye cu</w:t>
      </w:r>
      <w:r>
        <w:rPr>
          <w:rFonts w:ascii="Times New Roman" w:eastAsia="Times New Roman" w:hAnsi="Times New Roman"/>
          <w:sz w:val="22"/>
        </w:rPr>
        <w:t>alquier entidad o</w:t>
      </w:r>
      <w:r>
        <w:rPr>
          <w:rFonts w:ascii="Times New Roman" w:eastAsia="Times New Roman" w:hAnsi="Times New Roman"/>
          <w:sz w:val="22"/>
        </w:rPr>
        <w:t xml:space="preserve"> área extranjera constituida desde el punto de vista legal, por ejemplo un territorio autónomo o una zona franca independiente.</w:t>
      </w:r>
    </w:p>
    <w:p w:rsidR="00000000" w:rsidRDefault="00060220">
      <w:pPr>
        <w:spacing w:line="132" w:lineRule="exact"/>
        <w:rPr>
          <w:rFonts w:ascii="Times New Roman" w:eastAsia="Times New Roman" w:hAnsi="Times New Roman"/>
          <w:sz w:val="22"/>
        </w:rPr>
      </w:pPr>
    </w:p>
    <w:p w:rsidR="00000000" w:rsidRDefault="00060220">
      <w:pPr>
        <w:numPr>
          <w:ilvl w:val="0"/>
          <w:numId w:val="17"/>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Un caso de cohecho que ha sido contemplado conforme a la definición del párrafo 4, es cuando el ejecutivo de u</w:t>
      </w:r>
      <w:r>
        <w:rPr>
          <w:rFonts w:ascii="Times New Roman" w:eastAsia="Times New Roman" w:hAnsi="Times New Roman"/>
          <w:sz w:val="22"/>
        </w:rPr>
        <w:t xml:space="preserve">na compañía da un soborno a un funcionario de alto rango de un gobierno, para que este funcionario use su cargo </w:t>
      </w:r>
      <w:r>
        <w:rPr>
          <w:rFonts w:ascii="Times New Roman" w:eastAsia="Times New Roman" w:hAnsi="Times New Roman"/>
          <w:sz w:val="22"/>
        </w:rPr>
        <w:t>—</w:t>
      </w:r>
      <w:r>
        <w:rPr>
          <w:rFonts w:ascii="Times New Roman" w:eastAsia="Times New Roman" w:hAnsi="Times New Roman"/>
          <w:sz w:val="22"/>
        </w:rPr>
        <w:t>aunque sea actuando fuera de su competencia</w:t>
      </w:r>
      <w:r>
        <w:rPr>
          <w:rFonts w:ascii="Times New Roman" w:eastAsia="Times New Roman" w:hAnsi="Times New Roman"/>
          <w:sz w:val="22"/>
        </w:rPr>
        <w:t>—</w:t>
      </w:r>
      <w:r>
        <w:rPr>
          <w:rFonts w:ascii="Times New Roman" w:eastAsia="Times New Roman" w:hAnsi="Times New Roman"/>
          <w:sz w:val="22"/>
        </w:rPr>
        <w:t xml:space="preserve"> para hacer que otro funcionario adjudique un contrato a esa compañía.</w:t>
      </w:r>
    </w:p>
    <w:p w:rsidR="00000000" w:rsidRDefault="00060220">
      <w:pPr>
        <w:spacing w:line="245"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2. Responsabilidad</w:t>
      </w:r>
      <w:r>
        <w:rPr>
          <w:rFonts w:ascii="Times New Roman" w:eastAsia="Times New Roman" w:hAnsi="Times New Roman"/>
          <w:b/>
          <w:sz w:val="24"/>
        </w:rPr>
        <w:t xml:space="preserve"> de las personas morales:</w:t>
      </w:r>
    </w:p>
    <w:p w:rsidR="00000000" w:rsidRDefault="00060220">
      <w:pPr>
        <w:spacing w:line="249" w:lineRule="exact"/>
        <w:rPr>
          <w:rFonts w:ascii="Times New Roman" w:eastAsia="Times New Roman" w:hAnsi="Times New Roman"/>
        </w:rPr>
      </w:pPr>
    </w:p>
    <w:p w:rsidR="00000000" w:rsidRDefault="00060220">
      <w:pPr>
        <w:numPr>
          <w:ilvl w:val="0"/>
          <w:numId w:val="18"/>
        </w:numPr>
        <w:tabs>
          <w:tab w:val="left" w:pos="1191"/>
        </w:tabs>
        <w:spacing w:line="236" w:lineRule="auto"/>
        <w:ind w:left="680" w:right="680" w:firstLine="3"/>
        <w:jc w:val="both"/>
        <w:rPr>
          <w:rFonts w:ascii="Times New Roman" w:eastAsia="Times New Roman" w:hAnsi="Times New Roman"/>
          <w:sz w:val="22"/>
        </w:rPr>
      </w:pPr>
      <w:r>
        <w:rPr>
          <w:rFonts w:ascii="Times New Roman" w:eastAsia="Times New Roman" w:hAnsi="Times New Roman"/>
          <w:sz w:val="22"/>
        </w:rPr>
        <w:t>En el caso de que, conforme al régimen jurídico de una Parte, la responsabilidad penal no sea aplicable a las personas morales; no deberá requerírsele a esa Parte que establezca ese tipo de responsabilidad penal.</w:t>
      </w:r>
    </w:p>
    <w:p w:rsidR="00000000" w:rsidRDefault="00060220">
      <w:pPr>
        <w:spacing w:line="244"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3. San</w:t>
      </w:r>
      <w:r>
        <w:rPr>
          <w:rFonts w:ascii="Times New Roman" w:eastAsia="Times New Roman" w:hAnsi="Times New Roman"/>
          <w:b/>
          <w:sz w:val="24"/>
        </w:rPr>
        <w:t>ciones</w:t>
      </w:r>
    </w:p>
    <w:p w:rsidR="00000000" w:rsidRDefault="00060220">
      <w:pPr>
        <w:spacing w:line="237"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Ref. Párrafo 3:</w:t>
      </w:r>
    </w:p>
    <w:p w:rsidR="00000000" w:rsidRDefault="00060220">
      <w:pPr>
        <w:spacing w:line="251" w:lineRule="exact"/>
        <w:rPr>
          <w:rFonts w:ascii="Times New Roman" w:eastAsia="Times New Roman" w:hAnsi="Times New Roman"/>
        </w:rPr>
      </w:pPr>
    </w:p>
    <w:p w:rsidR="00000000" w:rsidRDefault="00060220">
      <w:pPr>
        <w:numPr>
          <w:ilvl w:val="0"/>
          <w:numId w:val="19"/>
        </w:numPr>
        <w:tabs>
          <w:tab w:val="left" w:pos="1191"/>
        </w:tabs>
        <w:spacing w:line="236" w:lineRule="auto"/>
        <w:ind w:left="680" w:right="680" w:firstLine="3"/>
        <w:jc w:val="both"/>
        <w:rPr>
          <w:rFonts w:ascii="Times New Roman" w:eastAsia="Times New Roman" w:hAnsi="Times New Roman"/>
          <w:sz w:val="22"/>
        </w:rPr>
      </w:pPr>
      <w:r>
        <w:rPr>
          <w:rFonts w:ascii="Times New Roman" w:eastAsia="Times New Roman" w:hAnsi="Times New Roman"/>
          <w:sz w:val="22"/>
        </w:rPr>
        <w:t>El ―producto‖ del cohecho se refiere a las ganancias o a otros beneficios que el autor del cohecho obtiene de la transacción o de otra ventaja indebida que se hubiera obtenido o conservado mediante el cohecho.</w:t>
      </w:r>
    </w:p>
    <w:p w:rsidR="00000000" w:rsidRDefault="00060220">
      <w:pPr>
        <w:spacing w:line="134" w:lineRule="exact"/>
        <w:rPr>
          <w:rFonts w:ascii="Times New Roman" w:eastAsia="Times New Roman" w:hAnsi="Times New Roman"/>
          <w:sz w:val="22"/>
        </w:rPr>
      </w:pPr>
    </w:p>
    <w:p w:rsidR="00000000" w:rsidRDefault="00060220">
      <w:pPr>
        <w:numPr>
          <w:ilvl w:val="0"/>
          <w:numId w:val="19"/>
        </w:numPr>
        <w:tabs>
          <w:tab w:val="left" w:pos="1191"/>
        </w:tabs>
        <w:spacing w:line="235" w:lineRule="auto"/>
        <w:ind w:left="680" w:right="680" w:firstLine="3"/>
        <w:jc w:val="both"/>
        <w:rPr>
          <w:rFonts w:ascii="Times New Roman" w:eastAsia="Times New Roman" w:hAnsi="Times New Roman"/>
          <w:sz w:val="22"/>
        </w:rPr>
      </w:pPr>
      <w:r>
        <w:rPr>
          <w:rFonts w:ascii="Times New Roman" w:eastAsia="Times New Roman" w:hAnsi="Times New Roman"/>
          <w:sz w:val="22"/>
        </w:rPr>
        <w:t>El término ―decomiso</w:t>
      </w:r>
      <w:r>
        <w:rPr>
          <w:rFonts w:ascii="Times New Roman" w:eastAsia="Times New Roman" w:hAnsi="Times New Roman"/>
          <w:sz w:val="22"/>
        </w:rPr>
        <w:t>‖ incluye la confiscación cuando proceda; y significa la privación permanente de bienes por orden de un tribunal o de otra autoridad competente. Este párrafo es sin perjuicio de los derechos de las víctimas.</w:t>
      </w:r>
    </w:p>
    <w:p w:rsidR="00000000" w:rsidRDefault="00060220">
      <w:pPr>
        <w:spacing w:line="123" w:lineRule="exact"/>
        <w:rPr>
          <w:rFonts w:ascii="Times New Roman" w:eastAsia="Times New Roman" w:hAnsi="Times New Roman"/>
          <w:sz w:val="22"/>
        </w:rPr>
      </w:pPr>
    </w:p>
    <w:p w:rsidR="00000000" w:rsidRDefault="00060220">
      <w:pPr>
        <w:numPr>
          <w:ilvl w:val="0"/>
          <w:numId w:val="19"/>
        </w:numPr>
        <w:tabs>
          <w:tab w:val="left" w:pos="1200"/>
        </w:tabs>
        <w:spacing w:line="0" w:lineRule="atLeast"/>
        <w:ind w:left="1200" w:hanging="517"/>
        <w:rPr>
          <w:rFonts w:ascii="Times New Roman" w:eastAsia="Times New Roman" w:hAnsi="Times New Roman"/>
          <w:sz w:val="22"/>
        </w:rPr>
      </w:pPr>
      <w:r>
        <w:rPr>
          <w:rFonts w:ascii="Times New Roman" w:eastAsia="Times New Roman" w:hAnsi="Times New Roman"/>
          <w:sz w:val="22"/>
        </w:rPr>
        <w:t>El párrafo 3 no descarta fijar límites adecuado</w:t>
      </w:r>
      <w:r>
        <w:rPr>
          <w:rFonts w:ascii="Times New Roman" w:eastAsia="Times New Roman" w:hAnsi="Times New Roman"/>
          <w:sz w:val="22"/>
        </w:rPr>
        <w:t>s a las sanciones monetarias.</w:t>
      </w:r>
    </w:p>
    <w:p w:rsidR="00000000" w:rsidRDefault="00060220">
      <w:pPr>
        <w:spacing w:line="240"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Ref. Párrafo 4:</w:t>
      </w:r>
    </w:p>
    <w:p w:rsidR="00000000" w:rsidRDefault="00060220">
      <w:pPr>
        <w:spacing w:line="133" w:lineRule="exact"/>
        <w:rPr>
          <w:rFonts w:ascii="Times New Roman" w:eastAsia="Times New Roman" w:hAnsi="Times New Roman"/>
        </w:rPr>
      </w:pPr>
    </w:p>
    <w:p w:rsidR="00000000" w:rsidRDefault="00060220">
      <w:pPr>
        <w:numPr>
          <w:ilvl w:val="0"/>
          <w:numId w:val="20"/>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 xml:space="preserve">Entre las sanciones administrativas o civiles, aparte de las multas no penales, que podrían imponerse a las personas morales por el acto de cohecho de un servidor público extranjero figuran: la exclusión del </w:t>
      </w:r>
      <w:r>
        <w:rPr>
          <w:rFonts w:ascii="Times New Roman" w:eastAsia="Times New Roman" w:hAnsi="Times New Roman"/>
          <w:sz w:val="22"/>
        </w:rPr>
        <w:t>derecho a recibir ayuda o beneficios públicos; la descalificación temporal o permanente para participar en adquisiciones públicas o para ejercer otras actividades comerciales; la colocación bajo supervisión judicial; y una orden judicial de liquidación.</w:t>
      </w:r>
    </w:p>
    <w:p w:rsidR="00000000" w:rsidRDefault="00060220">
      <w:pPr>
        <w:tabs>
          <w:tab w:val="left" w:pos="1191"/>
        </w:tabs>
        <w:spacing w:line="238" w:lineRule="auto"/>
        <w:ind w:left="680" w:right="680" w:firstLine="3"/>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39"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16" w:name="page16"/>
      <w:bookmarkEnd w:id="16"/>
    </w:p>
    <w:p w:rsidR="00000000" w:rsidRDefault="00060220">
      <w:pPr>
        <w:numPr>
          <w:ilvl w:val="0"/>
          <w:numId w:val="21"/>
        </w:numPr>
        <w:tabs>
          <w:tab w:val="left" w:pos="280"/>
        </w:tabs>
        <w:spacing w:line="0" w:lineRule="atLeast"/>
        <w:ind w:left="280" w:hanging="276"/>
        <w:rPr>
          <w:rFonts w:ascii="Times New Roman" w:eastAsia="Times New Roman" w:hAnsi="Times New Roman"/>
          <w:b/>
          <w:sz w:val="21"/>
        </w:rPr>
      </w:pPr>
      <w:r>
        <w:rPr>
          <w:rFonts w:ascii="Times New Roman" w:eastAsia="Times New Roman" w:hAnsi="Times New Roman"/>
          <w:sz w:val="15"/>
        </w:rPr>
        <w:t xml:space="preserve">– </w:t>
      </w:r>
      <w:r>
        <w:rPr>
          <w:rFonts w:ascii="Times New Roman" w:eastAsia="Times New Roman" w:hAnsi="Times New Roman"/>
          <w:sz w:val="15"/>
        </w:rPr>
        <w:t>COMENTARIOS SOBRE LA CONVENCIÓN</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648000"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324"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4. Jurisdicción</w:t>
      </w:r>
    </w:p>
    <w:p w:rsidR="00000000" w:rsidRDefault="00060220">
      <w:pPr>
        <w:spacing w:line="237"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Ref. Párrafo 1:</w:t>
      </w:r>
    </w:p>
    <w:p w:rsidR="00000000" w:rsidRDefault="00060220">
      <w:pPr>
        <w:spacing w:line="253" w:lineRule="exact"/>
        <w:rPr>
          <w:rFonts w:ascii="Times New Roman" w:eastAsia="Times New Roman" w:hAnsi="Times New Roman"/>
        </w:rPr>
      </w:pPr>
    </w:p>
    <w:p w:rsidR="00000000" w:rsidRDefault="00060220">
      <w:pPr>
        <w:numPr>
          <w:ilvl w:val="0"/>
          <w:numId w:val="22"/>
        </w:numPr>
        <w:tabs>
          <w:tab w:val="left" w:pos="1191"/>
        </w:tabs>
        <w:spacing w:line="234" w:lineRule="auto"/>
        <w:ind w:left="680" w:right="680" w:firstLine="3"/>
        <w:rPr>
          <w:rFonts w:ascii="Times New Roman" w:eastAsia="Times New Roman" w:hAnsi="Times New Roman"/>
          <w:sz w:val="22"/>
        </w:rPr>
      </w:pPr>
      <w:r>
        <w:rPr>
          <w:rFonts w:ascii="Times New Roman" w:eastAsia="Times New Roman" w:hAnsi="Times New Roman"/>
          <w:sz w:val="22"/>
        </w:rPr>
        <w:t>El fundamento territorial para la jurisdicci</w:t>
      </w:r>
      <w:r>
        <w:rPr>
          <w:rFonts w:ascii="Times New Roman" w:eastAsia="Times New Roman" w:hAnsi="Times New Roman"/>
          <w:sz w:val="22"/>
        </w:rPr>
        <w:t>ón deberá interpretarse ampliamente de manera que no se requiera una conexión física extensa con el acto de cohecho.</w:t>
      </w:r>
    </w:p>
    <w:p w:rsidR="00000000" w:rsidRDefault="00060220">
      <w:pPr>
        <w:spacing w:line="239"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Ref. Párrafo 2:</w:t>
      </w:r>
    </w:p>
    <w:p w:rsidR="00000000" w:rsidRDefault="00060220">
      <w:pPr>
        <w:spacing w:line="253" w:lineRule="exact"/>
        <w:rPr>
          <w:rFonts w:ascii="Times New Roman" w:eastAsia="Times New Roman" w:hAnsi="Times New Roman"/>
        </w:rPr>
      </w:pPr>
    </w:p>
    <w:p w:rsidR="00000000" w:rsidRDefault="00060220">
      <w:pPr>
        <w:numPr>
          <w:ilvl w:val="0"/>
          <w:numId w:val="23"/>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La jurisdicción de nacionalidad debe acreditarse de acuerdo con las condiciones y principios generales del régimen jurídi</w:t>
      </w:r>
      <w:r>
        <w:rPr>
          <w:rFonts w:ascii="Times New Roman" w:eastAsia="Times New Roman" w:hAnsi="Times New Roman"/>
          <w:sz w:val="22"/>
        </w:rPr>
        <w:t>co de cada Parte. Estos principios abordan temas como el de la doble penalización. Sin embargo, debe considerarse que se cumple con el requisito de doble penalización si el hecho es ilegal en el lugar donde ocurrió; incluso si es conforme a una ley penal d</w:t>
      </w:r>
      <w:r>
        <w:rPr>
          <w:rFonts w:ascii="Times New Roman" w:eastAsia="Times New Roman" w:hAnsi="Times New Roman"/>
          <w:sz w:val="22"/>
        </w:rPr>
        <w:t>iferente. Para los países en los que aplique la jurisdicción de nacionalidad sólo para determinados tipos de delitos, la alusión a ―principios‖ incluye los principios conforme a los cuales se base esa selección.</w:t>
      </w:r>
    </w:p>
    <w:p w:rsidR="00000000" w:rsidRDefault="00060220">
      <w:pPr>
        <w:spacing w:line="247"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5. Aplicación</w:t>
      </w:r>
    </w:p>
    <w:p w:rsidR="00000000" w:rsidRDefault="00060220">
      <w:pPr>
        <w:spacing w:line="249" w:lineRule="exact"/>
        <w:rPr>
          <w:rFonts w:ascii="Times New Roman" w:eastAsia="Times New Roman" w:hAnsi="Times New Roman"/>
        </w:rPr>
      </w:pPr>
    </w:p>
    <w:p w:rsidR="00000000" w:rsidRDefault="00060220">
      <w:pPr>
        <w:numPr>
          <w:ilvl w:val="0"/>
          <w:numId w:val="24"/>
        </w:numPr>
        <w:tabs>
          <w:tab w:val="left" w:pos="1191"/>
        </w:tabs>
        <w:spacing w:line="239" w:lineRule="auto"/>
        <w:ind w:left="680" w:right="680" w:firstLine="3"/>
        <w:jc w:val="both"/>
        <w:rPr>
          <w:rFonts w:ascii="Times New Roman" w:eastAsia="Times New Roman" w:hAnsi="Times New Roman"/>
          <w:sz w:val="22"/>
        </w:rPr>
      </w:pPr>
      <w:r>
        <w:rPr>
          <w:rFonts w:ascii="Times New Roman" w:eastAsia="Times New Roman" w:hAnsi="Times New Roman"/>
          <w:sz w:val="22"/>
        </w:rPr>
        <w:t>El Artículo 5 recon</w:t>
      </w:r>
      <w:r>
        <w:rPr>
          <w:rFonts w:ascii="Times New Roman" w:eastAsia="Times New Roman" w:hAnsi="Times New Roman"/>
          <w:sz w:val="22"/>
        </w:rPr>
        <w:t>oce la naturaleza fundamental de los regímenes nacionales de discrecionalidad para procesar. También reconoce que para proteger la independencia del proceso judicial, esa discrecionalidad debe ejercerse con base en motivos profesionales y no estar sujeta a</w:t>
      </w:r>
      <w:r>
        <w:rPr>
          <w:rFonts w:ascii="Times New Roman" w:eastAsia="Times New Roman" w:hAnsi="Times New Roman"/>
          <w:sz w:val="22"/>
        </w:rPr>
        <w:t xml:space="preserve"> la influencia inadecuada de preocupaciones de naturaleza política. El Artículo 5 se complementa con el párrafo 6 del Anexo a la Recomendación Corregida de la OCDE DE 1997 para Combatir el Cohecho en las Transacciones Comerciales Internacionales, C(97)123/</w:t>
      </w:r>
      <w:r>
        <w:rPr>
          <w:rFonts w:ascii="Times New Roman" w:eastAsia="Times New Roman" w:hAnsi="Times New Roman"/>
          <w:sz w:val="22"/>
        </w:rPr>
        <w:t xml:space="preserve">FINAL (en lo sucesivo </w:t>
      </w:r>
      <w:r>
        <w:rPr>
          <w:rFonts w:ascii="Times New Roman" w:eastAsia="Times New Roman" w:hAnsi="Times New Roman"/>
          <w:sz w:val="22"/>
        </w:rPr>
        <w:t>denominada ―Recomendación del</w:t>
      </w:r>
      <w:r>
        <w:rPr>
          <w:rFonts w:ascii="Times New Roman" w:eastAsia="Times New Roman" w:hAnsi="Times New Roman"/>
          <w:sz w:val="22"/>
        </w:rPr>
        <w:t xml:space="preserve"> Consejo de la OCDE de 1997‖) que recomienda, </w:t>
      </w:r>
      <w:r>
        <w:rPr>
          <w:rFonts w:ascii="Times New Roman" w:eastAsia="Times New Roman" w:hAnsi="Times New Roman"/>
          <w:i/>
          <w:sz w:val="22"/>
        </w:rPr>
        <w:t>inter alia</w:t>
      </w:r>
      <w:r>
        <w:rPr>
          <w:rFonts w:ascii="Times New Roman" w:eastAsia="Times New Roman" w:hAnsi="Times New Roman"/>
          <w:sz w:val="22"/>
        </w:rPr>
        <w:t>, que las quejas de cohecho de</w:t>
      </w:r>
      <w:r>
        <w:rPr>
          <w:rFonts w:ascii="Times New Roman" w:eastAsia="Times New Roman" w:hAnsi="Times New Roman"/>
          <w:sz w:val="22"/>
        </w:rPr>
        <w:t xml:space="preserve"> servidores públicos extranjeros deben ser investigadas seriamente por las autoridades competentes; y que los gobiernos</w:t>
      </w:r>
      <w:r>
        <w:rPr>
          <w:rFonts w:ascii="Times New Roman" w:eastAsia="Times New Roman" w:hAnsi="Times New Roman"/>
          <w:sz w:val="22"/>
        </w:rPr>
        <w:t xml:space="preserve"> nacionales deben proporcionar los recursos adecuados para permitir el proceso judicial eficaz de ese cohecho. Las Partes aceptarán esta recomendación, incluidas sus medidas de seguimiento y monitoreo.</w:t>
      </w:r>
    </w:p>
    <w:p w:rsidR="00000000" w:rsidRDefault="00060220">
      <w:pPr>
        <w:spacing w:line="244"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7. Lavado de dinero</w:t>
      </w:r>
    </w:p>
    <w:p w:rsidR="00000000" w:rsidRDefault="00060220">
      <w:pPr>
        <w:spacing w:line="249" w:lineRule="exact"/>
        <w:rPr>
          <w:rFonts w:ascii="Times New Roman" w:eastAsia="Times New Roman" w:hAnsi="Times New Roman"/>
        </w:rPr>
      </w:pPr>
    </w:p>
    <w:p w:rsidR="00000000" w:rsidRDefault="00060220">
      <w:pPr>
        <w:numPr>
          <w:ilvl w:val="0"/>
          <w:numId w:val="25"/>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 xml:space="preserve">En </w:t>
      </w:r>
      <w:r>
        <w:rPr>
          <w:rFonts w:ascii="Times New Roman" w:eastAsia="Times New Roman" w:hAnsi="Times New Roman"/>
          <w:sz w:val="22"/>
        </w:rPr>
        <w:t>el Artículo 7, el ―c</w:t>
      </w:r>
      <w:r>
        <w:rPr>
          <w:rFonts w:ascii="Times New Roman" w:eastAsia="Times New Roman" w:hAnsi="Times New Roman"/>
          <w:sz w:val="22"/>
        </w:rPr>
        <w:t>ohecho de sus propios servidores públicos‖ está pensado en</w:t>
      </w:r>
      <w:r>
        <w:rPr>
          <w:rFonts w:ascii="Times New Roman" w:eastAsia="Times New Roman" w:hAnsi="Times New Roman"/>
          <w:sz w:val="22"/>
        </w:rPr>
        <w:t xml:space="preserve"> sentido amplio; de manera que el cohecho de un servidor público extranjero se convierta en delito predicado para la legislación sobre el lavado de dinero en los mismos términos, cuando una Parte ha</w:t>
      </w:r>
      <w:r>
        <w:rPr>
          <w:rFonts w:ascii="Times New Roman" w:eastAsia="Times New Roman" w:hAnsi="Times New Roman"/>
          <w:sz w:val="22"/>
        </w:rPr>
        <w:t>ya convertido el cohecho activo o el pasivo de sus propios servidores públicos en un delito de ese tipo. Cuando una Parte haya convertido únicamente al cohecho pasivo de sus propios servidores públicos en un delito predicado para efectos del lavado de dine</w:t>
      </w:r>
      <w:r>
        <w:rPr>
          <w:rFonts w:ascii="Times New Roman" w:eastAsia="Times New Roman" w:hAnsi="Times New Roman"/>
          <w:sz w:val="22"/>
        </w:rPr>
        <w:t>ro; este artículo exige que el lavado del pago del soborno se sujete a la legislación sobre el lavado de dinero.</w:t>
      </w:r>
    </w:p>
    <w:p w:rsidR="00000000" w:rsidRDefault="00060220">
      <w:pPr>
        <w:spacing w:line="248"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8. Contabilidad</w:t>
      </w:r>
    </w:p>
    <w:p w:rsidR="00000000" w:rsidRDefault="00060220">
      <w:pPr>
        <w:spacing w:line="249" w:lineRule="exact"/>
        <w:rPr>
          <w:rFonts w:ascii="Times New Roman" w:eastAsia="Times New Roman" w:hAnsi="Times New Roman"/>
        </w:rPr>
      </w:pPr>
    </w:p>
    <w:p w:rsidR="00000000" w:rsidRDefault="00060220">
      <w:pPr>
        <w:numPr>
          <w:ilvl w:val="0"/>
          <w:numId w:val="26"/>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El Artículo 8 se relaciona con la sección V de la Recomendación del Consejo de la OCDE de 1997, que todas las Partes</w:t>
      </w:r>
      <w:r>
        <w:rPr>
          <w:rFonts w:ascii="Times New Roman" w:eastAsia="Times New Roman" w:hAnsi="Times New Roman"/>
          <w:sz w:val="22"/>
        </w:rPr>
        <w:t xml:space="preserve"> habrán aceptado y que se sujeta al seguimiento del Grupo de Trabajo de la OCDE sobre Cohecho en las Transacciones Comerciales Internacionales. Este párrafo contiene un conjunto de recomendaciones respecto a los requisitos contables, la auditoría externa i</w:t>
      </w:r>
      <w:r>
        <w:rPr>
          <w:rFonts w:ascii="Times New Roman" w:eastAsia="Times New Roman" w:hAnsi="Times New Roman"/>
          <w:sz w:val="22"/>
        </w:rPr>
        <w:t>ndependiente y los controles internos de la</w:t>
      </w:r>
    </w:p>
    <w:p w:rsidR="00000000" w:rsidRDefault="00060220">
      <w:pPr>
        <w:tabs>
          <w:tab w:val="left" w:pos="1191"/>
        </w:tabs>
        <w:spacing w:line="237" w:lineRule="auto"/>
        <w:ind w:left="680" w:right="680" w:firstLine="3"/>
        <w:jc w:val="both"/>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30"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17" w:name="page17"/>
      <w:bookmarkEnd w:id="17"/>
    </w:p>
    <w:p w:rsidR="00000000" w:rsidRDefault="00060220">
      <w:pPr>
        <w:spacing w:line="0" w:lineRule="atLeast"/>
        <w:ind w:left="5880"/>
        <w:rPr>
          <w:rFonts w:ascii="Times New Roman" w:eastAsia="Times New Roman" w:hAnsi="Times New Roman"/>
          <w:b/>
          <w:sz w:val="22"/>
        </w:rPr>
      </w:pPr>
      <w:r>
        <w:rPr>
          <w:rFonts w:ascii="Times New Roman" w:eastAsia="Times New Roman" w:hAnsi="Times New Roman"/>
          <w:sz w:val="16"/>
        </w:rPr>
        <w:t xml:space="preserve">COMENTARIOS SOBRE LA CONVENCIÓN - </w:t>
      </w:r>
      <w:r>
        <w:rPr>
          <w:rFonts w:ascii="Times New Roman" w:eastAsia="Times New Roman" w:hAnsi="Times New Roman"/>
          <w:b/>
          <w:sz w:val="22"/>
        </w:rPr>
        <w:t>17</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49024"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1" w:lineRule="exact"/>
        <w:rPr>
          <w:rFonts w:ascii="Times New Roman" w:eastAsia="Times New Roman" w:hAnsi="Times New Roman"/>
        </w:rPr>
      </w:pPr>
    </w:p>
    <w:p w:rsidR="00000000" w:rsidRDefault="00060220">
      <w:pPr>
        <w:spacing w:line="239" w:lineRule="auto"/>
        <w:ind w:left="680" w:right="680"/>
        <w:jc w:val="both"/>
        <w:rPr>
          <w:rFonts w:ascii="Times New Roman" w:eastAsia="Times New Roman" w:hAnsi="Times New Roman"/>
          <w:sz w:val="22"/>
        </w:rPr>
      </w:pPr>
      <w:r>
        <w:rPr>
          <w:rFonts w:ascii="Times New Roman" w:eastAsia="Times New Roman" w:hAnsi="Times New Roman"/>
          <w:sz w:val="22"/>
        </w:rPr>
        <w:t>compañía; cuya aplicación será importan</w:t>
      </w:r>
      <w:r>
        <w:rPr>
          <w:rFonts w:ascii="Times New Roman" w:eastAsia="Times New Roman" w:hAnsi="Times New Roman"/>
          <w:sz w:val="22"/>
        </w:rPr>
        <w:t xml:space="preserve">te para la eficacia general de la lucha contra el cohecho en los negocios internacionales. Sin embargo, una consecuencia inmediata de la aplicación de esta Convención por las Partes será que las empresas a las que se exige publicar sus estados financieros </w:t>
      </w:r>
      <w:r>
        <w:rPr>
          <w:rFonts w:ascii="Times New Roman" w:eastAsia="Times New Roman" w:hAnsi="Times New Roman"/>
          <w:sz w:val="22"/>
        </w:rPr>
        <w:t>dando a conocer sus pasivos contingentes materiales necesitarán tomar en cuenta las posibles deudas completas conforme a esta Convención, en especial sus Artículos 3 y 8, así como otras pérdidas que podrían derivarse de la condena por cohecho de la compañí</w:t>
      </w:r>
      <w:r>
        <w:rPr>
          <w:rFonts w:ascii="Times New Roman" w:eastAsia="Times New Roman" w:hAnsi="Times New Roman"/>
          <w:sz w:val="22"/>
        </w:rPr>
        <w:t>a o de sus representantes. Esto también tiene implicaciones para el cumplimiento de las responsabilidades profesionales de los auditores en lo que respecta a indicios de cohecho de servidores públicos extranjeros. Además, los delitos contables a los que se</w:t>
      </w:r>
      <w:r>
        <w:rPr>
          <w:rFonts w:ascii="Times New Roman" w:eastAsia="Times New Roman" w:hAnsi="Times New Roman"/>
          <w:sz w:val="22"/>
        </w:rPr>
        <w:t xml:space="preserve"> hace referencia en el Artículo 8 en general ocurren en el país de origen de la compañía, cuando el delito de cohecho en sí mismo puede haberse perpetrado en otro país; y esto puede cubrir lagunas en el alcance eficaz de esta Convención.</w:t>
      </w:r>
    </w:p>
    <w:p w:rsidR="00000000" w:rsidRDefault="00060220">
      <w:pPr>
        <w:spacing w:line="379"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9. Ayuda</w:t>
      </w:r>
      <w:r>
        <w:rPr>
          <w:rFonts w:ascii="Times New Roman" w:eastAsia="Times New Roman" w:hAnsi="Times New Roman"/>
          <w:b/>
          <w:sz w:val="24"/>
        </w:rPr>
        <w:t xml:space="preserve"> Jurídica Recíproca</w:t>
      </w:r>
    </w:p>
    <w:p w:rsidR="00000000" w:rsidRDefault="00060220">
      <w:pPr>
        <w:spacing w:line="261" w:lineRule="exact"/>
        <w:rPr>
          <w:rFonts w:ascii="Times New Roman" w:eastAsia="Times New Roman" w:hAnsi="Times New Roman"/>
        </w:rPr>
      </w:pPr>
    </w:p>
    <w:p w:rsidR="00000000" w:rsidRDefault="00060220">
      <w:pPr>
        <w:numPr>
          <w:ilvl w:val="0"/>
          <w:numId w:val="27"/>
        </w:numPr>
        <w:tabs>
          <w:tab w:val="left" w:pos="1191"/>
        </w:tabs>
        <w:spacing w:line="236" w:lineRule="auto"/>
        <w:ind w:left="680" w:right="680" w:firstLine="3"/>
        <w:jc w:val="both"/>
        <w:rPr>
          <w:rFonts w:ascii="Times New Roman" w:eastAsia="Times New Roman" w:hAnsi="Times New Roman"/>
          <w:sz w:val="22"/>
        </w:rPr>
      </w:pPr>
      <w:r>
        <w:rPr>
          <w:rFonts w:ascii="Times New Roman" w:eastAsia="Times New Roman" w:hAnsi="Times New Roman"/>
          <w:sz w:val="22"/>
        </w:rPr>
        <w:t>Las Partes también habrán aceptado, mediante el párrafo 8 de los Elementos Comunes Acordados anexos a la Recomendación del Consejo de la OCDE de 1997, examinar y acometer medios para aumentar la eficiencia de la ayuda jurídica recíproc</w:t>
      </w:r>
      <w:r>
        <w:rPr>
          <w:rFonts w:ascii="Times New Roman" w:eastAsia="Times New Roman" w:hAnsi="Times New Roman"/>
          <w:sz w:val="22"/>
        </w:rPr>
        <w:t>a.</w:t>
      </w:r>
    </w:p>
    <w:p w:rsidR="00000000" w:rsidRDefault="00060220">
      <w:pPr>
        <w:spacing w:line="241"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Ref. Párrafo 1:</w:t>
      </w:r>
    </w:p>
    <w:p w:rsidR="00000000" w:rsidRDefault="00060220">
      <w:pPr>
        <w:spacing w:line="253" w:lineRule="exact"/>
        <w:rPr>
          <w:rFonts w:ascii="Times New Roman" w:eastAsia="Times New Roman" w:hAnsi="Times New Roman"/>
        </w:rPr>
      </w:pPr>
    </w:p>
    <w:p w:rsidR="00000000" w:rsidRDefault="00060220">
      <w:pPr>
        <w:numPr>
          <w:ilvl w:val="0"/>
          <w:numId w:val="28"/>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Dentro de lo contemplado en el párrafo 1 del Artículo 9, mediante solicitud, las Partes deben facilitar o promover la presencia o disponibilidad de personas, incluida la de personas en custodia, que accedan a ayudar en las investigacio</w:t>
      </w:r>
      <w:r>
        <w:rPr>
          <w:rFonts w:ascii="Times New Roman" w:eastAsia="Times New Roman" w:hAnsi="Times New Roman"/>
          <w:sz w:val="22"/>
        </w:rPr>
        <w:t>nes o participar en las diligencias. Las Partes deben tomar medidas, en los casos en que proceda, para poder trasladar temporalmente a dicha persona en custodia a la Parte que lo solicite y acreditar el tiempo en custodia en la Parte solicitante a la sente</w:t>
      </w:r>
      <w:r>
        <w:rPr>
          <w:rFonts w:ascii="Times New Roman" w:eastAsia="Times New Roman" w:hAnsi="Times New Roman"/>
          <w:sz w:val="22"/>
        </w:rPr>
        <w:t>ncia de la persona trasladada en la Parte requerida. Las Partes que deseen usar este mecanismo también deben tomar medidas, como Parte solicitante, para mantener a la persona trasladada en custodia y devolverla sin necesidad de trámites de extradición.</w:t>
      </w:r>
    </w:p>
    <w:p w:rsidR="00000000" w:rsidRDefault="00060220">
      <w:pPr>
        <w:spacing w:line="249"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w:t>
      </w:r>
      <w:r>
        <w:rPr>
          <w:rFonts w:ascii="Times New Roman" w:eastAsia="Times New Roman" w:hAnsi="Times New Roman"/>
          <w:sz w:val="22"/>
        </w:rPr>
        <w:t>f. Párrafo 2:</w:t>
      </w:r>
    </w:p>
    <w:p w:rsidR="00000000" w:rsidRDefault="00060220">
      <w:pPr>
        <w:spacing w:line="251" w:lineRule="exact"/>
        <w:rPr>
          <w:rFonts w:ascii="Times New Roman" w:eastAsia="Times New Roman" w:hAnsi="Times New Roman"/>
        </w:rPr>
      </w:pPr>
    </w:p>
    <w:p w:rsidR="00000000" w:rsidRDefault="00060220">
      <w:pPr>
        <w:numPr>
          <w:ilvl w:val="0"/>
          <w:numId w:val="29"/>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El párrafo 2 aborda el tema de la coincidencia de las normas en el concepto de penalización doble. Las Partes con leyes tan disímiles como una ley que prohíba el cohecho de representantes en general y una ley dirigida específicamente al cohe</w:t>
      </w:r>
      <w:r>
        <w:rPr>
          <w:rFonts w:ascii="Times New Roman" w:eastAsia="Times New Roman" w:hAnsi="Times New Roman"/>
          <w:sz w:val="22"/>
        </w:rPr>
        <w:t>cho de servidores públicos extranjeros deben poder cooperar plenamente con respecto a los casos cuyos hechos queden comprendidos en el ámbito de los delitos descritos en la presente Convención.</w:t>
      </w:r>
    </w:p>
    <w:p w:rsidR="00000000" w:rsidRDefault="00060220">
      <w:pPr>
        <w:spacing w:line="243"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10. Extradición</w:t>
      </w:r>
    </w:p>
    <w:p w:rsidR="00000000" w:rsidRDefault="00060220">
      <w:pPr>
        <w:spacing w:line="238" w:lineRule="exact"/>
        <w:rPr>
          <w:rFonts w:ascii="Times New Roman" w:eastAsia="Times New Roman" w:hAnsi="Times New Roman"/>
        </w:rPr>
      </w:pPr>
    </w:p>
    <w:p w:rsidR="00000000" w:rsidRDefault="00060220">
      <w:pPr>
        <w:spacing w:line="0" w:lineRule="atLeast"/>
        <w:rPr>
          <w:rFonts w:ascii="Times New Roman" w:eastAsia="Times New Roman" w:hAnsi="Times New Roman"/>
          <w:sz w:val="22"/>
        </w:rPr>
      </w:pPr>
      <w:r>
        <w:rPr>
          <w:rFonts w:ascii="Times New Roman" w:eastAsia="Times New Roman" w:hAnsi="Times New Roman"/>
          <w:sz w:val="22"/>
        </w:rPr>
        <w:t>Ref. Párrafo 2:</w:t>
      </w:r>
    </w:p>
    <w:p w:rsidR="00000000" w:rsidRDefault="00060220">
      <w:pPr>
        <w:spacing w:line="253" w:lineRule="exact"/>
        <w:rPr>
          <w:rFonts w:ascii="Times New Roman" w:eastAsia="Times New Roman" w:hAnsi="Times New Roman"/>
        </w:rPr>
      </w:pPr>
    </w:p>
    <w:p w:rsidR="00000000" w:rsidRDefault="00060220">
      <w:pPr>
        <w:numPr>
          <w:ilvl w:val="0"/>
          <w:numId w:val="30"/>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Una Parte puede co</w:t>
      </w:r>
      <w:r>
        <w:rPr>
          <w:rFonts w:ascii="Times New Roman" w:eastAsia="Times New Roman" w:hAnsi="Times New Roman"/>
          <w:sz w:val="22"/>
        </w:rPr>
        <w:t xml:space="preserve">nsiderar la presente Convención como el fundamento legal para la extradición si </w:t>
      </w:r>
      <w:r>
        <w:rPr>
          <w:rFonts w:ascii="Times New Roman" w:eastAsia="Times New Roman" w:hAnsi="Times New Roman"/>
          <w:sz w:val="22"/>
        </w:rPr>
        <w:t>—</w:t>
      </w:r>
      <w:r>
        <w:rPr>
          <w:rFonts w:ascii="Times New Roman" w:eastAsia="Times New Roman" w:hAnsi="Times New Roman"/>
          <w:sz w:val="22"/>
        </w:rPr>
        <w:t>para una o varias categorías de casos comprendidos en esta Convención</w:t>
      </w:r>
      <w:r>
        <w:rPr>
          <w:rFonts w:ascii="Times New Roman" w:eastAsia="Times New Roman" w:hAnsi="Times New Roman"/>
          <w:sz w:val="22"/>
        </w:rPr>
        <w:t>—</w:t>
      </w:r>
      <w:r>
        <w:rPr>
          <w:rFonts w:ascii="Times New Roman" w:eastAsia="Times New Roman" w:hAnsi="Times New Roman"/>
          <w:sz w:val="22"/>
        </w:rPr>
        <w:t xml:space="preserve"> ésta requiere un tratado de extradición. Por ejemplo, un país puede considerarla como fundamento para la</w:t>
      </w:r>
      <w:r>
        <w:rPr>
          <w:rFonts w:ascii="Times New Roman" w:eastAsia="Times New Roman" w:hAnsi="Times New Roman"/>
          <w:sz w:val="22"/>
        </w:rPr>
        <w:t xml:space="preserve"> extradición de sus nacionales si ésta requiere un</w:t>
      </w:r>
    </w:p>
    <w:p w:rsidR="00000000" w:rsidRDefault="00060220">
      <w:pPr>
        <w:tabs>
          <w:tab w:val="left" w:pos="1191"/>
        </w:tabs>
        <w:spacing w:line="237" w:lineRule="auto"/>
        <w:ind w:left="680" w:right="680" w:firstLine="3"/>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67"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18" w:name="page18"/>
      <w:bookmarkEnd w:id="18"/>
    </w:p>
    <w:p w:rsidR="00000000" w:rsidRDefault="00060220">
      <w:pPr>
        <w:numPr>
          <w:ilvl w:val="0"/>
          <w:numId w:val="31"/>
        </w:numPr>
        <w:tabs>
          <w:tab w:val="left" w:pos="280"/>
        </w:tabs>
        <w:spacing w:line="0" w:lineRule="atLeast"/>
        <w:ind w:left="280" w:hanging="276"/>
        <w:rPr>
          <w:rFonts w:ascii="Times New Roman" w:eastAsia="Times New Roman" w:hAnsi="Times New Roman"/>
          <w:b/>
          <w:sz w:val="21"/>
        </w:rPr>
      </w:pPr>
      <w:r>
        <w:rPr>
          <w:rFonts w:ascii="Times New Roman" w:eastAsia="Times New Roman" w:hAnsi="Times New Roman"/>
          <w:sz w:val="15"/>
        </w:rPr>
        <w:t xml:space="preserve">– </w:t>
      </w:r>
      <w:r>
        <w:rPr>
          <w:rFonts w:ascii="Times New Roman" w:eastAsia="Times New Roman" w:hAnsi="Times New Roman"/>
          <w:sz w:val="15"/>
        </w:rPr>
        <w:t>COMENTARIOS SOBRE LA CONVENCIÓN</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650048"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333" w:lineRule="exact"/>
        <w:rPr>
          <w:rFonts w:ascii="Times New Roman" w:eastAsia="Times New Roman" w:hAnsi="Times New Roman"/>
        </w:rPr>
      </w:pPr>
    </w:p>
    <w:p w:rsidR="00000000" w:rsidRDefault="00060220">
      <w:pPr>
        <w:spacing w:line="235" w:lineRule="auto"/>
        <w:ind w:left="680" w:right="680"/>
        <w:rPr>
          <w:rFonts w:ascii="Times New Roman" w:eastAsia="Times New Roman" w:hAnsi="Times New Roman"/>
          <w:sz w:val="22"/>
        </w:rPr>
      </w:pPr>
      <w:r>
        <w:rPr>
          <w:rFonts w:ascii="Times New Roman" w:eastAsia="Times New Roman" w:hAnsi="Times New Roman"/>
          <w:sz w:val="22"/>
        </w:rPr>
        <w:t>tratado de extradición para esa c</w:t>
      </w:r>
      <w:r>
        <w:rPr>
          <w:rFonts w:ascii="Times New Roman" w:eastAsia="Times New Roman" w:hAnsi="Times New Roman"/>
          <w:sz w:val="22"/>
        </w:rPr>
        <w:t>ategoría, pero no lo exige para la extradición de no nacionales.</w:t>
      </w:r>
    </w:p>
    <w:p w:rsidR="00000000" w:rsidRDefault="00060220">
      <w:pPr>
        <w:spacing w:line="242"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12. Monitoreo y Seguimiento</w:t>
      </w:r>
    </w:p>
    <w:p w:rsidR="00000000" w:rsidRDefault="00060220">
      <w:pPr>
        <w:spacing w:line="249" w:lineRule="exact"/>
        <w:rPr>
          <w:rFonts w:ascii="Times New Roman" w:eastAsia="Times New Roman" w:hAnsi="Times New Roman"/>
        </w:rPr>
      </w:pPr>
    </w:p>
    <w:p w:rsidR="00000000" w:rsidRDefault="00060220">
      <w:pPr>
        <w:numPr>
          <w:ilvl w:val="0"/>
          <w:numId w:val="32"/>
        </w:numPr>
        <w:tabs>
          <w:tab w:val="left" w:pos="1191"/>
        </w:tabs>
        <w:spacing w:line="236" w:lineRule="auto"/>
        <w:ind w:left="680" w:right="680" w:firstLine="3"/>
        <w:jc w:val="both"/>
        <w:rPr>
          <w:rFonts w:ascii="Times New Roman" w:eastAsia="Times New Roman" w:hAnsi="Times New Roman"/>
          <w:sz w:val="22"/>
        </w:rPr>
      </w:pPr>
      <w:r>
        <w:rPr>
          <w:rFonts w:ascii="Times New Roman" w:eastAsia="Times New Roman" w:hAnsi="Times New Roman"/>
          <w:sz w:val="22"/>
        </w:rPr>
        <w:t>Las atribuciones actuales del Grupo de Trabajo de la OCDE sobre Cohecho que tienen relación con el monitoreo y el seguimiento se exponen en la Sección V</w:t>
      </w:r>
      <w:r>
        <w:rPr>
          <w:rFonts w:ascii="Times New Roman" w:eastAsia="Times New Roman" w:hAnsi="Times New Roman"/>
          <w:sz w:val="22"/>
        </w:rPr>
        <w:t>III de la Recomendación del Consejo de la OCDE de 1997. Éstas estipulan:</w:t>
      </w:r>
    </w:p>
    <w:p w:rsidR="00000000" w:rsidRDefault="00060220">
      <w:pPr>
        <w:spacing w:line="132" w:lineRule="exact"/>
        <w:rPr>
          <w:rFonts w:ascii="Times New Roman" w:eastAsia="Times New Roman" w:hAnsi="Times New Roman"/>
          <w:sz w:val="22"/>
        </w:rPr>
      </w:pPr>
    </w:p>
    <w:p w:rsidR="00000000" w:rsidRDefault="00060220">
      <w:pPr>
        <w:numPr>
          <w:ilvl w:val="1"/>
          <w:numId w:val="32"/>
        </w:numPr>
        <w:tabs>
          <w:tab w:val="left" w:pos="1700"/>
        </w:tabs>
        <w:spacing w:line="235" w:lineRule="auto"/>
        <w:ind w:left="1700" w:hanging="420"/>
        <w:rPr>
          <w:rFonts w:ascii="Times New Roman" w:eastAsia="Times New Roman" w:hAnsi="Times New Roman"/>
          <w:sz w:val="22"/>
        </w:rPr>
      </w:pPr>
      <w:r>
        <w:rPr>
          <w:rFonts w:ascii="Times New Roman" w:eastAsia="Times New Roman" w:hAnsi="Times New Roman"/>
          <w:sz w:val="22"/>
        </w:rPr>
        <w:t>la recepción de notificaciones y de otra información presentada a éste por los países [participantes].</w:t>
      </w:r>
    </w:p>
    <w:p w:rsidR="00000000" w:rsidRDefault="00060220">
      <w:pPr>
        <w:spacing w:line="130" w:lineRule="exact"/>
        <w:rPr>
          <w:rFonts w:ascii="Times New Roman" w:eastAsia="Times New Roman" w:hAnsi="Times New Roman"/>
          <w:sz w:val="22"/>
        </w:rPr>
      </w:pPr>
    </w:p>
    <w:p w:rsidR="00000000" w:rsidRDefault="00060220">
      <w:pPr>
        <w:numPr>
          <w:ilvl w:val="1"/>
          <w:numId w:val="32"/>
        </w:numPr>
        <w:tabs>
          <w:tab w:val="left" w:pos="1700"/>
        </w:tabs>
        <w:spacing w:line="237" w:lineRule="auto"/>
        <w:ind w:left="1700" w:hanging="420"/>
        <w:jc w:val="both"/>
        <w:rPr>
          <w:rFonts w:ascii="Times New Roman" w:eastAsia="Times New Roman" w:hAnsi="Times New Roman"/>
          <w:sz w:val="22"/>
        </w:rPr>
      </w:pPr>
      <w:r>
        <w:rPr>
          <w:rFonts w:ascii="Times New Roman" w:eastAsia="Times New Roman" w:hAnsi="Times New Roman"/>
          <w:sz w:val="22"/>
        </w:rPr>
        <w:t>revisiones constantes de las medidas tomadas por los países [participantes] pa</w:t>
      </w:r>
      <w:r>
        <w:rPr>
          <w:rFonts w:ascii="Times New Roman" w:eastAsia="Times New Roman" w:hAnsi="Times New Roman"/>
          <w:sz w:val="22"/>
        </w:rPr>
        <w:t>ra aplicar la Recomendación del Consejo y hacer propuestas, cuando proceda, para ayudar a los países [participantes] en su aplicación; estas revisiones se basarán en los siguientes sistemas complementarios:</w:t>
      </w:r>
    </w:p>
    <w:p w:rsidR="00000000" w:rsidRDefault="00060220">
      <w:pPr>
        <w:spacing w:line="134" w:lineRule="exact"/>
        <w:rPr>
          <w:rFonts w:ascii="Times New Roman" w:eastAsia="Times New Roman" w:hAnsi="Times New Roman"/>
          <w:sz w:val="22"/>
        </w:rPr>
      </w:pPr>
    </w:p>
    <w:p w:rsidR="00000000" w:rsidRDefault="00060220">
      <w:pPr>
        <w:numPr>
          <w:ilvl w:val="2"/>
          <w:numId w:val="32"/>
        </w:numPr>
        <w:tabs>
          <w:tab w:val="left" w:pos="1980"/>
        </w:tabs>
        <w:spacing w:line="235" w:lineRule="auto"/>
        <w:ind w:left="1980" w:hanging="275"/>
        <w:jc w:val="both"/>
        <w:rPr>
          <w:rFonts w:ascii="Times New Roman" w:eastAsia="Times New Roman" w:hAnsi="Times New Roman"/>
          <w:sz w:val="22"/>
        </w:rPr>
      </w:pPr>
      <w:r>
        <w:rPr>
          <w:rFonts w:ascii="Times New Roman" w:eastAsia="Times New Roman" w:hAnsi="Times New Roman"/>
          <w:sz w:val="22"/>
        </w:rPr>
        <w:t>un sistema de autoevaluación, en el que las resp</w:t>
      </w:r>
      <w:r>
        <w:rPr>
          <w:rFonts w:ascii="Times New Roman" w:eastAsia="Times New Roman" w:hAnsi="Times New Roman"/>
          <w:sz w:val="22"/>
        </w:rPr>
        <w:t>uestas dadas por los países [participantes], con base en un cuestionario, proporcionarán el fundamento para evaluar la aplicación de la Recomendación del Consejo;</w:t>
      </w:r>
    </w:p>
    <w:p w:rsidR="00000000" w:rsidRDefault="00060220">
      <w:pPr>
        <w:spacing w:line="135" w:lineRule="exact"/>
        <w:rPr>
          <w:rFonts w:ascii="Times New Roman" w:eastAsia="Times New Roman" w:hAnsi="Times New Roman"/>
          <w:sz w:val="22"/>
        </w:rPr>
      </w:pPr>
    </w:p>
    <w:p w:rsidR="00000000" w:rsidRDefault="00060220">
      <w:pPr>
        <w:numPr>
          <w:ilvl w:val="2"/>
          <w:numId w:val="32"/>
        </w:numPr>
        <w:tabs>
          <w:tab w:val="left" w:pos="1980"/>
        </w:tabs>
        <w:spacing w:line="237" w:lineRule="auto"/>
        <w:ind w:left="1980" w:hanging="275"/>
        <w:jc w:val="both"/>
        <w:rPr>
          <w:rFonts w:ascii="Times New Roman" w:eastAsia="Times New Roman" w:hAnsi="Times New Roman"/>
          <w:sz w:val="22"/>
        </w:rPr>
      </w:pPr>
      <w:r>
        <w:rPr>
          <w:rFonts w:ascii="Times New Roman" w:eastAsia="Times New Roman" w:hAnsi="Times New Roman"/>
          <w:sz w:val="22"/>
        </w:rPr>
        <w:t>un sistema de evaluación mutua, en el cual el Grupo de Trabajo sobre Cohecho examinará por t</w:t>
      </w:r>
      <w:r>
        <w:rPr>
          <w:rFonts w:ascii="Times New Roman" w:eastAsia="Times New Roman" w:hAnsi="Times New Roman"/>
          <w:sz w:val="22"/>
        </w:rPr>
        <w:t>urno a cada país [participante], con base en un informe que proporcionará una valoración objetiva del progreso del país [participante] al aplicar la Recomendación del Consejo.</w:t>
      </w:r>
    </w:p>
    <w:p w:rsidR="00000000" w:rsidRDefault="00060220">
      <w:pPr>
        <w:spacing w:line="131" w:lineRule="exact"/>
        <w:rPr>
          <w:rFonts w:ascii="Times New Roman" w:eastAsia="Times New Roman" w:hAnsi="Times New Roman"/>
          <w:sz w:val="22"/>
        </w:rPr>
      </w:pPr>
    </w:p>
    <w:p w:rsidR="00000000" w:rsidRDefault="00060220">
      <w:pPr>
        <w:numPr>
          <w:ilvl w:val="1"/>
          <w:numId w:val="32"/>
        </w:numPr>
        <w:tabs>
          <w:tab w:val="left" w:pos="1700"/>
        </w:tabs>
        <w:spacing w:line="235" w:lineRule="auto"/>
        <w:ind w:left="1700" w:hanging="420"/>
        <w:rPr>
          <w:rFonts w:ascii="Times New Roman" w:eastAsia="Times New Roman" w:hAnsi="Times New Roman"/>
          <w:sz w:val="22"/>
        </w:rPr>
      </w:pPr>
      <w:r>
        <w:rPr>
          <w:rFonts w:ascii="Times New Roman" w:eastAsia="Times New Roman" w:hAnsi="Times New Roman"/>
          <w:sz w:val="22"/>
        </w:rPr>
        <w:t>el examen de problemas específicos que se relacionen con el cohecho en las tran</w:t>
      </w:r>
      <w:r>
        <w:rPr>
          <w:rFonts w:ascii="Times New Roman" w:eastAsia="Times New Roman" w:hAnsi="Times New Roman"/>
          <w:sz w:val="22"/>
        </w:rPr>
        <w:t>sacciones comerciales internacionales;</w:t>
      </w:r>
    </w:p>
    <w:p w:rsidR="00000000" w:rsidRDefault="00060220">
      <w:pPr>
        <w:spacing w:line="119" w:lineRule="exact"/>
        <w:rPr>
          <w:rFonts w:ascii="Times New Roman" w:eastAsia="Times New Roman" w:hAnsi="Times New Roman"/>
          <w:sz w:val="22"/>
        </w:rPr>
      </w:pPr>
    </w:p>
    <w:p w:rsidR="00000000" w:rsidRDefault="00060220">
      <w:pPr>
        <w:numPr>
          <w:ilvl w:val="2"/>
          <w:numId w:val="32"/>
        </w:numPr>
        <w:tabs>
          <w:tab w:val="left" w:pos="1840"/>
        </w:tabs>
        <w:spacing w:line="0" w:lineRule="atLeast"/>
        <w:ind w:left="1840" w:hanging="135"/>
        <w:rPr>
          <w:rFonts w:ascii="Times New Roman" w:eastAsia="Times New Roman" w:hAnsi="Times New Roman"/>
          <w:sz w:val="22"/>
        </w:rPr>
      </w:pPr>
      <w:r>
        <w:rPr>
          <w:rFonts w:ascii="Times New Roman" w:eastAsia="Times New Roman" w:hAnsi="Times New Roman"/>
          <w:sz w:val="22"/>
        </w:rPr>
        <w:t>- -</w:t>
      </w:r>
    </w:p>
    <w:p w:rsidR="00000000" w:rsidRDefault="00060220">
      <w:pPr>
        <w:spacing w:line="133" w:lineRule="exact"/>
        <w:rPr>
          <w:rFonts w:ascii="Times New Roman" w:eastAsia="Times New Roman" w:hAnsi="Times New Roman"/>
        </w:rPr>
      </w:pPr>
    </w:p>
    <w:p w:rsidR="00000000" w:rsidRDefault="00060220">
      <w:pPr>
        <w:numPr>
          <w:ilvl w:val="1"/>
          <w:numId w:val="33"/>
        </w:numPr>
        <w:tabs>
          <w:tab w:val="left" w:pos="1700"/>
        </w:tabs>
        <w:spacing w:line="234" w:lineRule="auto"/>
        <w:ind w:left="1700" w:hanging="420"/>
        <w:rPr>
          <w:rFonts w:ascii="Times New Roman" w:eastAsia="Times New Roman" w:hAnsi="Times New Roman"/>
          <w:sz w:val="22"/>
        </w:rPr>
      </w:pPr>
      <w:r>
        <w:rPr>
          <w:rFonts w:ascii="Times New Roman" w:eastAsia="Times New Roman" w:hAnsi="Times New Roman"/>
          <w:sz w:val="22"/>
        </w:rPr>
        <w:t>el suministro al público de información constante sobre su trabajo y actividades; y sobre la aplicación de la Recomendación.</w:t>
      </w:r>
    </w:p>
    <w:p w:rsidR="00000000" w:rsidRDefault="00060220">
      <w:pPr>
        <w:spacing w:line="265" w:lineRule="exact"/>
        <w:rPr>
          <w:rFonts w:ascii="Times New Roman" w:eastAsia="Times New Roman" w:hAnsi="Times New Roman"/>
          <w:sz w:val="22"/>
        </w:rPr>
      </w:pPr>
    </w:p>
    <w:p w:rsidR="00000000" w:rsidRDefault="00060220">
      <w:pPr>
        <w:numPr>
          <w:ilvl w:val="0"/>
          <w:numId w:val="34"/>
        </w:numPr>
        <w:tabs>
          <w:tab w:val="left" w:pos="1191"/>
        </w:tabs>
        <w:spacing w:line="238" w:lineRule="auto"/>
        <w:ind w:left="680" w:right="680" w:firstLine="3"/>
        <w:jc w:val="both"/>
        <w:rPr>
          <w:rFonts w:ascii="Times New Roman" w:eastAsia="Times New Roman" w:hAnsi="Times New Roman"/>
          <w:sz w:val="22"/>
        </w:rPr>
      </w:pPr>
      <w:r>
        <w:rPr>
          <w:rFonts w:ascii="Times New Roman" w:eastAsia="Times New Roman" w:hAnsi="Times New Roman"/>
          <w:sz w:val="22"/>
        </w:rPr>
        <w:t xml:space="preserve">Para los miembros de la OCDE, los costos del monitoreo y el seguimiento se manejarán </w:t>
      </w:r>
      <w:r>
        <w:rPr>
          <w:rFonts w:ascii="Times New Roman" w:eastAsia="Times New Roman" w:hAnsi="Times New Roman"/>
          <w:sz w:val="22"/>
        </w:rPr>
        <w:t>mediante el proceso presupuestario normal de la OCDE. Para los que no sean miembros de la OCDE, las normas vigentes crean un sistema equivalente de participación en los costos, que se describe en la Resolución del Consejo respecto a Cuotas para Países Obse</w:t>
      </w:r>
      <w:r>
        <w:rPr>
          <w:rFonts w:ascii="Times New Roman" w:eastAsia="Times New Roman" w:hAnsi="Times New Roman"/>
          <w:sz w:val="22"/>
        </w:rPr>
        <w:t>rvadores Regulares y para Participantes de Pleno Derecho no Miembros de los Órganos Subsidiarios de la OCDE, C(96)223/FINAL.</w:t>
      </w:r>
    </w:p>
    <w:p w:rsidR="00000000" w:rsidRDefault="00060220">
      <w:pPr>
        <w:spacing w:line="120" w:lineRule="exact"/>
        <w:rPr>
          <w:rFonts w:ascii="Times New Roman" w:eastAsia="Times New Roman" w:hAnsi="Times New Roman"/>
          <w:sz w:val="22"/>
        </w:rPr>
      </w:pPr>
    </w:p>
    <w:p w:rsidR="00000000" w:rsidRDefault="00060220">
      <w:pPr>
        <w:numPr>
          <w:ilvl w:val="0"/>
          <w:numId w:val="34"/>
        </w:numPr>
        <w:tabs>
          <w:tab w:val="left" w:pos="1200"/>
        </w:tabs>
        <w:spacing w:line="0" w:lineRule="atLeast"/>
        <w:ind w:left="1200" w:hanging="517"/>
        <w:rPr>
          <w:rFonts w:ascii="Times New Roman" w:eastAsia="Times New Roman" w:hAnsi="Times New Roman"/>
          <w:sz w:val="22"/>
        </w:rPr>
      </w:pPr>
      <w:r>
        <w:rPr>
          <w:rFonts w:ascii="Times New Roman" w:eastAsia="Times New Roman" w:hAnsi="Times New Roman"/>
          <w:sz w:val="22"/>
        </w:rPr>
        <w:t>El seguimiento de cualquier aspecto de la Convención que tampoco sea seguimiento</w:t>
      </w:r>
    </w:p>
    <w:p w:rsidR="00000000" w:rsidRDefault="00060220">
      <w:pPr>
        <w:spacing w:line="13"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sz w:val="22"/>
        </w:rPr>
        <w:t>de la Recomendación del Consejo de la OCDE de 19</w:t>
      </w:r>
      <w:r>
        <w:rPr>
          <w:rFonts w:ascii="Times New Roman" w:eastAsia="Times New Roman" w:hAnsi="Times New Roman"/>
          <w:sz w:val="22"/>
        </w:rPr>
        <w:t>97 o cualquier otro instrumento aceptado por todos los participantes en el Grupo de Trabajo sobre Cohecho de la OCDE será realizado por las Partes de la Convención y, según sea conducente, los participantes que sean parte de otro instrumento correspondient</w:t>
      </w:r>
      <w:r>
        <w:rPr>
          <w:rFonts w:ascii="Times New Roman" w:eastAsia="Times New Roman" w:hAnsi="Times New Roman"/>
          <w:sz w:val="22"/>
        </w:rPr>
        <w:t>e.</w:t>
      </w:r>
    </w:p>
    <w:p w:rsidR="00000000" w:rsidRDefault="00060220">
      <w:pPr>
        <w:spacing w:line="243"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4"/>
        </w:rPr>
      </w:pPr>
      <w:r>
        <w:rPr>
          <w:rFonts w:ascii="Times New Roman" w:eastAsia="Times New Roman" w:hAnsi="Times New Roman"/>
          <w:b/>
          <w:sz w:val="24"/>
        </w:rPr>
        <w:t>Artículo 13. Firma y Adhesión</w:t>
      </w:r>
    </w:p>
    <w:p w:rsidR="00000000" w:rsidRDefault="00060220">
      <w:pPr>
        <w:spacing w:line="249" w:lineRule="exact"/>
        <w:rPr>
          <w:rFonts w:ascii="Times New Roman" w:eastAsia="Times New Roman" w:hAnsi="Times New Roman"/>
        </w:rPr>
      </w:pPr>
    </w:p>
    <w:p w:rsidR="00000000" w:rsidRDefault="00060220">
      <w:pPr>
        <w:numPr>
          <w:ilvl w:val="0"/>
          <w:numId w:val="35"/>
        </w:numPr>
        <w:tabs>
          <w:tab w:val="left" w:pos="1191"/>
        </w:tabs>
        <w:spacing w:line="237" w:lineRule="auto"/>
        <w:ind w:left="680" w:right="680" w:firstLine="3"/>
        <w:jc w:val="both"/>
        <w:rPr>
          <w:rFonts w:ascii="Times New Roman" w:eastAsia="Times New Roman" w:hAnsi="Times New Roman"/>
          <w:sz w:val="22"/>
        </w:rPr>
      </w:pPr>
      <w:r>
        <w:rPr>
          <w:rFonts w:ascii="Times New Roman" w:eastAsia="Times New Roman" w:hAnsi="Times New Roman"/>
          <w:sz w:val="22"/>
        </w:rPr>
        <w:t>La Convención estará abierta a no miembros que se conviertan en participantes de pleno derecho en el Grupo de Trabajo sobre Cohecho de la OCDE en las Transacciones Comerciales Internacionales. La participación de pleno de</w:t>
      </w:r>
      <w:r>
        <w:rPr>
          <w:rFonts w:ascii="Times New Roman" w:eastAsia="Times New Roman" w:hAnsi="Times New Roman"/>
          <w:sz w:val="22"/>
        </w:rPr>
        <w:t>recho de no miembros en este Grupo de Trabajo se promueve y organiza de acuerdo con procedimientos sencillos. Por consiguiente, el requisito de participación de pleno derecho en el Grupo de Trabajo, que</w:t>
      </w:r>
    </w:p>
    <w:p w:rsidR="00000000" w:rsidRDefault="00060220">
      <w:pPr>
        <w:tabs>
          <w:tab w:val="left" w:pos="1191"/>
        </w:tabs>
        <w:spacing w:line="237" w:lineRule="auto"/>
        <w:ind w:left="680" w:right="680" w:firstLine="3"/>
        <w:jc w:val="both"/>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52"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 xml:space="preserve">CONVENCIÓN PARA COMBATIR EL COHECHO DE SERVIDORES </w:t>
      </w:r>
      <w:r>
        <w:rPr>
          <w:rFonts w:ascii="Times New Roman" w:eastAsia="Times New Roman" w:hAnsi="Times New Roman"/>
          <w:sz w:val="11"/>
        </w:rPr>
        <w:t>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19" w:name="page19"/>
      <w:bookmarkEnd w:id="19"/>
    </w:p>
    <w:p w:rsidR="00000000" w:rsidRDefault="00060220">
      <w:pPr>
        <w:spacing w:line="0" w:lineRule="atLeast"/>
        <w:ind w:left="5880"/>
        <w:rPr>
          <w:rFonts w:ascii="Times New Roman" w:eastAsia="Times New Roman" w:hAnsi="Times New Roman"/>
          <w:b/>
          <w:sz w:val="22"/>
        </w:rPr>
      </w:pPr>
      <w:r>
        <w:rPr>
          <w:rFonts w:ascii="Times New Roman" w:eastAsia="Times New Roman" w:hAnsi="Times New Roman"/>
          <w:sz w:val="16"/>
        </w:rPr>
        <w:t xml:space="preserve">COMENTARIOS SOBRE LA CONVENCIÓN - </w:t>
      </w:r>
      <w:r>
        <w:rPr>
          <w:rFonts w:ascii="Times New Roman" w:eastAsia="Times New Roman" w:hAnsi="Times New Roman"/>
          <w:b/>
          <w:sz w:val="22"/>
        </w:rPr>
        <w:t>19</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1072"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1" w:lineRule="exact"/>
        <w:rPr>
          <w:rFonts w:ascii="Times New Roman" w:eastAsia="Times New Roman" w:hAnsi="Times New Roman"/>
        </w:rPr>
      </w:pPr>
    </w:p>
    <w:p w:rsidR="00000000" w:rsidRDefault="00060220">
      <w:pPr>
        <w:spacing w:line="239" w:lineRule="auto"/>
        <w:ind w:left="680" w:right="680"/>
        <w:jc w:val="both"/>
        <w:rPr>
          <w:rFonts w:ascii="Times New Roman" w:eastAsia="Times New Roman" w:hAnsi="Times New Roman"/>
          <w:sz w:val="22"/>
        </w:rPr>
      </w:pPr>
      <w:r>
        <w:rPr>
          <w:rFonts w:ascii="Times New Roman" w:eastAsia="Times New Roman" w:hAnsi="Times New Roman"/>
          <w:sz w:val="22"/>
        </w:rPr>
        <w:t>se deduce de la relación de la Convención con otros aspectos de la lucha contra el cohecho en los negocios internacionales, no debe vers</w:t>
      </w:r>
      <w:r>
        <w:rPr>
          <w:rFonts w:ascii="Times New Roman" w:eastAsia="Times New Roman" w:hAnsi="Times New Roman"/>
          <w:sz w:val="22"/>
        </w:rPr>
        <w:t>e como un obstáculo por parte de los países que desean participar en esa lucha. El Consejo de la OCDE ha hecho un llamado a no miembros para que se adhieran a la Recomendación del Consejo de la OCDE de 1997 y participen en cualquier mecanismo institucional</w:t>
      </w:r>
      <w:r>
        <w:rPr>
          <w:rFonts w:ascii="Times New Roman" w:eastAsia="Times New Roman" w:hAnsi="Times New Roman"/>
          <w:sz w:val="22"/>
        </w:rPr>
        <w:t xml:space="preserve"> de seguimiento o de aplicación; es decir, en el Grupo de Trabajo. Los procedimientos vigentes respecto a la participación de pleno derecho de no miembros en el Grupo de Trabajo pueden hallarse en la Resolución del Consejo respecto a la Participación de Ec</w:t>
      </w:r>
      <w:r>
        <w:rPr>
          <w:rFonts w:ascii="Times New Roman" w:eastAsia="Times New Roman" w:hAnsi="Times New Roman"/>
          <w:sz w:val="22"/>
        </w:rPr>
        <w:t>onomías No Miembros en el Trabajo de Órganos Subsidiarios de la Organización, C(96)64/REV1/FINAL. Además de aceptar la Recomendación Corregida del Consejo para Combatir el Cohecho, un participante de pleno derecho también acepta la Recomendación sobre la D</w:t>
      </w:r>
      <w:r>
        <w:rPr>
          <w:rFonts w:ascii="Times New Roman" w:eastAsia="Times New Roman" w:hAnsi="Times New Roman"/>
          <w:sz w:val="22"/>
        </w:rPr>
        <w:t>educibilidad Fiscal de Cohechos de Servidores Públicos Extranjeros aprobada el 11 de abril de 1996, C(96)27/FINAL.</w:t>
      </w:r>
    </w:p>
    <w:p w:rsidR="00000000" w:rsidRDefault="00060220">
      <w:pPr>
        <w:spacing w:line="239" w:lineRule="auto"/>
        <w:ind w:left="680" w:right="680"/>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53"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w:t>
      </w:r>
      <w:r>
        <w:rPr>
          <w:rFonts w:ascii="Times New Roman" w:eastAsia="Times New Roman" w:hAnsi="Times New Roman"/>
          <w:sz w:val="11"/>
        </w:rPr>
        <w:t>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0" w:lineRule="atLeast"/>
        <w:rPr>
          <w:rFonts w:ascii="Times New Roman" w:eastAsia="Times New Roman" w:hAnsi="Times New Roman"/>
        </w:rPr>
      </w:pPr>
      <w:bookmarkStart w:id="20" w:name="page20"/>
      <w:bookmarkEnd w:id="20"/>
    </w:p>
    <w:p w:rsidR="00000000" w:rsidRDefault="00060220">
      <w:pPr>
        <w:spacing w:line="0" w:lineRule="atLeast"/>
        <w:rPr>
          <w:rFonts w:ascii="Times New Roman" w:eastAsia="Times New Roman" w:hAnsi="Times New Roman"/>
        </w:rPr>
        <w:sectPr w:rsidR="00000000">
          <w:pgSz w:w="11900" w:h="16838"/>
          <w:pgMar w:top="1440" w:right="1440" w:bottom="875" w:left="1440" w:header="0" w:footer="0" w:gutter="0"/>
          <w:cols w:space="0"/>
          <w:docGrid w:linePitch="360"/>
        </w:sectPr>
      </w:pPr>
    </w:p>
    <w:p w:rsidR="00000000" w:rsidRDefault="00060220">
      <w:pPr>
        <w:spacing w:line="88" w:lineRule="exact"/>
        <w:rPr>
          <w:rFonts w:ascii="Times New Roman" w:eastAsia="Times New Roman" w:hAnsi="Times New Roman"/>
        </w:rPr>
      </w:pPr>
      <w:bookmarkStart w:id="21" w:name="page21"/>
      <w:bookmarkEnd w:id="21"/>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RECOMENDACIÓN PARA FORTALECER LA LUCHA CONTRA EL COHECHO - </w:t>
      </w:r>
      <w:r>
        <w:rPr>
          <w:rFonts w:ascii="Times New Roman" w:eastAsia="Times New Roman" w:hAnsi="Times New Roman"/>
          <w:b/>
          <w:sz w:val="22"/>
        </w:rPr>
        <w:t>21</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2096"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214"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8"/>
        </w:rPr>
      </w:pPr>
      <w:r>
        <w:rPr>
          <w:rFonts w:ascii="Times New Roman" w:eastAsia="Times New Roman" w:hAnsi="Times New Roman"/>
          <w:b/>
          <w:sz w:val="28"/>
        </w:rPr>
        <w:t>Recomendación del Consejo para Fortalecer la Lucha Contra</w:t>
      </w:r>
    </w:p>
    <w:p w:rsidR="00000000" w:rsidRDefault="00060220">
      <w:pPr>
        <w:spacing w:line="13" w:lineRule="exact"/>
        <w:rPr>
          <w:rFonts w:ascii="Times New Roman" w:eastAsia="Times New Roman" w:hAnsi="Times New Roman"/>
        </w:rPr>
      </w:pPr>
    </w:p>
    <w:p w:rsidR="00000000" w:rsidRDefault="00060220">
      <w:pPr>
        <w:spacing w:line="246" w:lineRule="auto"/>
        <w:ind w:left="1900" w:right="1860" w:hanging="42"/>
        <w:rPr>
          <w:rFonts w:ascii="Times New Roman" w:eastAsia="Times New Roman" w:hAnsi="Times New Roman"/>
          <w:b/>
          <w:sz w:val="27"/>
        </w:rPr>
      </w:pPr>
      <w:r>
        <w:rPr>
          <w:rFonts w:ascii="Times New Roman" w:eastAsia="Times New Roman" w:hAnsi="Times New Roman"/>
          <w:b/>
          <w:sz w:val="27"/>
        </w:rPr>
        <w:t>el Cohecho de Servidores Públicos Extranjeros en Transacciones Comerciales Internacionales</w:t>
      </w:r>
    </w:p>
    <w:p w:rsidR="00000000" w:rsidRDefault="00060220">
      <w:pPr>
        <w:spacing w:line="231"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sz w:val="22"/>
        </w:rPr>
      </w:pPr>
      <w:r>
        <w:rPr>
          <w:rFonts w:ascii="Times New Roman" w:eastAsia="Times New Roman" w:hAnsi="Times New Roman"/>
          <w:sz w:val="22"/>
        </w:rPr>
        <w:t>Adoptada por el Consejo el 26 de noviembre de 2009</w:t>
      </w:r>
    </w:p>
    <w:p w:rsidR="00000000" w:rsidRDefault="00060220">
      <w:pPr>
        <w:spacing w:line="244"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2"/>
        </w:rPr>
      </w:pPr>
      <w:r>
        <w:rPr>
          <w:rFonts w:ascii="Times New Roman" w:eastAsia="Times New Roman" w:hAnsi="Times New Roman"/>
          <w:b/>
          <w:sz w:val="22"/>
        </w:rPr>
        <w:t>EL CONSEJO,</w:t>
      </w:r>
    </w:p>
    <w:p w:rsidR="00000000" w:rsidRDefault="00060220">
      <w:pPr>
        <w:spacing w:line="246" w:lineRule="exact"/>
        <w:rPr>
          <w:rFonts w:ascii="Times New Roman" w:eastAsia="Times New Roman" w:hAnsi="Times New Roman"/>
        </w:rPr>
      </w:pPr>
    </w:p>
    <w:p w:rsidR="00000000" w:rsidRDefault="00060220">
      <w:pPr>
        <w:spacing w:line="235" w:lineRule="auto"/>
        <w:ind w:firstLine="442"/>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los Artículos 3, 5a) y 5b) de la Convención sobre la Organización para la</w:t>
      </w:r>
      <w:r>
        <w:rPr>
          <w:rFonts w:ascii="Times New Roman" w:eastAsia="Times New Roman" w:hAnsi="Times New Roman"/>
          <w:b/>
          <w:sz w:val="22"/>
        </w:rPr>
        <w:t xml:space="preserve"> </w:t>
      </w:r>
      <w:r>
        <w:rPr>
          <w:rFonts w:ascii="Times New Roman" w:eastAsia="Times New Roman" w:hAnsi="Times New Roman"/>
          <w:sz w:val="22"/>
        </w:rPr>
        <w:t>Cooperación y el Desarrollo Económicos del 14 de diciembre de 1960;</w:t>
      </w:r>
    </w:p>
    <w:p w:rsidR="00000000" w:rsidRDefault="00060220">
      <w:pPr>
        <w:spacing w:line="251" w:lineRule="exact"/>
        <w:rPr>
          <w:rFonts w:ascii="Times New Roman" w:eastAsia="Times New Roman" w:hAnsi="Times New Roman"/>
        </w:rPr>
      </w:pPr>
    </w:p>
    <w:p w:rsidR="00000000" w:rsidRDefault="00060220">
      <w:pPr>
        <w:spacing w:line="236" w:lineRule="auto"/>
        <w:ind w:firstLine="442"/>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Conve</w:t>
      </w:r>
      <w:r>
        <w:rPr>
          <w:rFonts w:ascii="Times New Roman" w:eastAsia="Times New Roman" w:hAnsi="Times New Roman"/>
          <w:sz w:val="22"/>
        </w:rPr>
        <w:t>nción para Combatir el Cohecho de Servidores Públicos Extranjeros</w:t>
      </w:r>
      <w:r>
        <w:rPr>
          <w:rFonts w:ascii="Times New Roman" w:eastAsia="Times New Roman" w:hAnsi="Times New Roman"/>
          <w:b/>
          <w:sz w:val="22"/>
        </w:rPr>
        <w:t xml:space="preserve"> </w:t>
      </w:r>
      <w:r>
        <w:rPr>
          <w:rFonts w:ascii="Times New Roman" w:eastAsia="Times New Roman" w:hAnsi="Times New Roman"/>
          <w:sz w:val="22"/>
        </w:rPr>
        <w:t>en las Transacciones Comerciales Internacionales del 21 de noviembre de 1997 (en lo sucesivo denominada ―la Convención Anticohecho de la OCDE);</w:t>
      </w:r>
    </w:p>
    <w:p w:rsidR="00000000" w:rsidRDefault="00060220">
      <w:pPr>
        <w:spacing w:line="253" w:lineRule="exact"/>
        <w:rPr>
          <w:rFonts w:ascii="Times New Roman" w:eastAsia="Times New Roman" w:hAnsi="Times New Roman"/>
        </w:rPr>
      </w:pPr>
    </w:p>
    <w:p w:rsidR="00000000" w:rsidRDefault="00060220">
      <w:pPr>
        <w:spacing w:line="236" w:lineRule="auto"/>
        <w:ind w:firstLine="442"/>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Recomendación Corregida</w:t>
      </w:r>
      <w:r>
        <w:rPr>
          <w:rFonts w:ascii="Times New Roman" w:eastAsia="Times New Roman" w:hAnsi="Times New Roman"/>
          <w:sz w:val="22"/>
        </w:rPr>
        <w:t xml:space="preserve"> del Consejo para Combatir el Cohecho en las</w:t>
      </w:r>
      <w:r>
        <w:rPr>
          <w:rFonts w:ascii="Times New Roman" w:eastAsia="Times New Roman" w:hAnsi="Times New Roman"/>
          <w:b/>
          <w:sz w:val="22"/>
        </w:rPr>
        <w:t xml:space="preserve"> </w:t>
      </w:r>
      <w:r>
        <w:rPr>
          <w:rFonts w:ascii="Times New Roman" w:eastAsia="Times New Roman" w:hAnsi="Times New Roman"/>
          <w:sz w:val="22"/>
        </w:rPr>
        <w:t>Transacciones Comerciales Internacionales del 23 de mayo de 1997 [C(97)123/FINAL] (en lo sucesivo denominada ―la Recomendación Corregida de 1997‖) a la cual sucede la presente Recomendación;</w:t>
      </w:r>
    </w:p>
    <w:p w:rsidR="00000000" w:rsidRDefault="00060220">
      <w:pPr>
        <w:spacing w:line="255" w:lineRule="exact"/>
        <w:rPr>
          <w:rFonts w:ascii="Times New Roman" w:eastAsia="Times New Roman" w:hAnsi="Times New Roman"/>
        </w:rPr>
      </w:pPr>
    </w:p>
    <w:p w:rsidR="00000000" w:rsidRDefault="00060220">
      <w:pPr>
        <w:spacing w:line="238" w:lineRule="auto"/>
        <w:ind w:firstLine="442"/>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Recomendación del Consejo sobre Medidas Fiscales para Fortalecer la lucha</w:t>
      </w:r>
      <w:r>
        <w:rPr>
          <w:rFonts w:ascii="Times New Roman" w:eastAsia="Times New Roman" w:hAnsi="Times New Roman"/>
          <w:b/>
          <w:sz w:val="22"/>
        </w:rPr>
        <w:t xml:space="preserve"> </w:t>
      </w:r>
      <w:r>
        <w:rPr>
          <w:rFonts w:ascii="Times New Roman" w:eastAsia="Times New Roman" w:hAnsi="Times New Roman"/>
          <w:sz w:val="22"/>
        </w:rPr>
        <w:t xml:space="preserve">contra el Cohecho de Servidores Públicos Extranjeros en Transacciones Comerciales Internacionales del 25 de mayo de 2009 [C(2009)64], la Recomendación del Consejo sobre Cohecho y </w:t>
      </w:r>
      <w:r>
        <w:rPr>
          <w:rFonts w:ascii="Times New Roman" w:eastAsia="Times New Roman" w:hAnsi="Times New Roman"/>
          <w:sz w:val="22"/>
        </w:rPr>
        <w:t>Créditos para la Exportación Apoyados Oficialmente del 14 de diciembre de 2006 [C(2006)163], la Recomendación del Comité de Ayuda Oficial para el Desarrollo sobre Propuestas Anticorrupción para Adquisiciones con Ayuda Bilateral del 7 de mayo de 1996 [DCD/D</w:t>
      </w:r>
      <w:r>
        <w:rPr>
          <w:rFonts w:ascii="Times New Roman" w:eastAsia="Times New Roman" w:hAnsi="Times New Roman"/>
          <w:sz w:val="22"/>
        </w:rPr>
        <w:t>AC(96)11/FINAL], y las Directrices de la OCDE para Empresas Multinacionales del 27 de junio de 2000 [C(2000)96/REV1];</w:t>
      </w:r>
    </w:p>
    <w:p w:rsidR="00000000" w:rsidRDefault="00060220">
      <w:pPr>
        <w:spacing w:line="256" w:lineRule="exact"/>
        <w:rPr>
          <w:rFonts w:ascii="Times New Roman" w:eastAsia="Times New Roman" w:hAnsi="Times New Roman"/>
        </w:rPr>
      </w:pPr>
    </w:p>
    <w:p w:rsidR="00000000" w:rsidRDefault="00060220">
      <w:pPr>
        <w:spacing w:line="235" w:lineRule="auto"/>
        <w:ind w:firstLine="442"/>
        <w:jc w:val="both"/>
        <w:rPr>
          <w:rFonts w:ascii="Times New Roman" w:eastAsia="Times New Roman" w:hAnsi="Times New Roman"/>
          <w:sz w:val="22"/>
        </w:rPr>
      </w:pPr>
      <w:r>
        <w:rPr>
          <w:rFonts w:ascii="Times New Roman" w:eastAsia="Times New Roman" w:hAnsi="Times New Roman"/>
          <w:b/>
          <w:sz w:val="22"/>
        </w:rPr>
        <w:t xml:space="preserve">Considerando </w:t>
      </w:r>
      <w:r>
        <w:rPr>
          <w:rFonts w:ascii="Times New Roman" w:eastAsia="Times New Roman" w:hAnsi="Times New Roman"/>
          <w:sz w:val="22"/>
        </w:rPr>
        <w:t>el avance logrado en la aplicación de la Convención Anticohecho de la OCDE y de</w:t>
      </w:r>
      <w:r>
        <w:rPr>
          <w:rFonts w:ascii="Times New Roman" w:eastAsia="Times New Roman" w:hAnsi="Times New Roman"/>
          <w:b/>
          <w:sz w:val="22"/>
        </w:rPr>
        <w:t xml:space="preserve"> </w:t>
      </w:r>
      <w:r>
        <w:rPr>
          <w:rFonts w:ascii="Times New Roman" w:eastAsia="Times New Roman" w:hAnsi="Times New Roman"/>
          <w:sz w:val="22"/>
        </w:rPr>
        <w:t>la Recomendación Corregida de 1997 y reafirm</w:t>
      </w:r>
      <w:r>
        <w:rPr>
          <w:rFonts w:ascii="Times New Roman" w:eastAsia="Times New Roman" w:hAnsi="Times New Roman"/>
          <w:sz w:val="22"/>
        </w:rPr>
        <w:t>ando la continua importancia de la Convención Anticohecho de la OCDE y de los Comentarios a la Convención;</w:t>
      </w:r>
    </w:p>
    <w:p w:rsidR="00000000" w:rsidRDefault="00060220">
      <w:pPr>
        <w:spacing w:line="255" w:lineRule="exact"/>
        <w:rPr>
          <w:rFonts w:ascii="Times New Roman" w:eastAsia="Times New Roman" w:hAnsi="Times New Roman"/>
        </w:rPr>
      </w:pPr>
    </w:p>
    <w:p w:rsidR="00000000" w:rsidRDefault="00060220">
      <w:pPr>
        <w:spacing w:line="237" w:lineRule="auto"/>
        <w:ind w:firstLine="442"/>
        <w:jc w:val="both"/>
        <w:rPr>
          <w:rFonts w:ascii="Times New Roman" w:eastAsia="Times New Roman" w:hAnsi="Times New Roman"/>
          <w:sz w:val="22"/>
        </w:rPr>
      </w:pPr>
      <w:r>
        <w:rPr>
          <w:rFonts w:ascii="Times New Roman" w:eastAsia="Times New Roman" w:hAnsi="Times New Roman"/>
          <w:b/>
          <w:sz w:val="22"/>
        </w:rPr>
        <w:t xml:space="preserve">Considerando </w:t>
      </w:r>
      <w:r>
        <w:rPr>
          <w:rFonts w:ascii="Times New Roman" w:eastAsia="Times New Roman" w:hAnsi="Times New Roman"/>
          <w:sz w:val="22"/>
        </w:rPr>
        <w:t>que el cohecho de servidores públicos extranjeros es un fenómeno generalizado en</w:t>
      </w:r>
      <w:r>
        <w:rPr>
          <w:rFonts w:ascii="Times New Roman" w:eastAsia="Times New Roman" w:hAnsi="Times New Roman"/>
          <w:b/>
          <w:sz w:val="22"/>
        </w:rPr>
        <w:t xml:space="preserve"> </w:t>
      </w:r>
      <w:r>
        <w:rPr>
          <w:rFonts w:ascii="Times New Roman" w:eastAsia="Times New Roman" w:hAnsi="Times New Roman"/>
          <w:sz w:val="22"/>
        </w:rPr>
        <w:t>las transacciones comerciales internacionales, incluid</w:t>
      </w:r>
      <w:r>
        <w:rPr>
          <w:rFonts w:ascii="Times New Roman" w:eastAsia="Times New Roman" w:hAnsi="Times New Roman"/>
          <w:sz w:val="22"/>
        </w:rPr>
        <w:t>os el comercio y la inversión, que suscita graves preocupaciones morales y políticas, socava el buen gobierno y el desarrollo económico sustentable y distorsiona las condiciones competitivas internacionales;</w:t>
      </w:r>
    </w:p>
    <w:p w:rsidR="00000000" w:rsidRDefault="00060220">
      <w:pPr>
        <w:spacing w:line="251" w:lineRule="exact"/>
        <w:rPr>
          <w:rFonts w:ascii="Times New Roman" w:eastAsia="Times New Roman" w:hAnsi="Times New Roman"/>
        </w:rPr>
      </w:pPr>
    </w:p>
    <w:p w:rsidR="00000000" w:rsidRDefault="00060220">
      <w:pPr>
        <w:spacing w:line="235" w:lineRule="auto"/>
        <w:ind w:firstLine="442"/>
        <w:jc w:val="both"/>
        <w:rPr>
          <w:rFonts w:ascii="Times New Roman" w:eastAsia="Times New Roman" w:hAnsi="Times New Roman"/>
          <w:sz w:val="22"/>
        </w:rPr>
      </w:pPr>
      <w:r>
        <w:rPr>
          <w:rFonts w:ascii="Times New Roman" w:eastAsia="Times New Roman" w:hAnsi="Times New Roman"/>
          <w:b/>
          <w:sz w:val="22"/>
        </w:rPr>
        <w:t xml:space="preserve">Considerando </w:t>
      </w:r>
      <w:r>
        <w:rPr>
          <w:rFonts w:ascii="Times New Roman" w:eastAsia="Times New Roman" w:hAnsi="Times New Roman"/>
          <w:sz w:val="22"/>
        </w:rPr>
        <w:t xml:space="preserve">que todos los países comparten la </w:t>
      </w:r>
      <w:r>
        <w:rPr>
          <w:rFonts w:ascii="Times New Roman" w:eastAsia="Times New Roman" w:hAnsi="Times New Roman"/>
          <w:sz w:val="22"/>
        </w:rPr>
        <w:t>responsabilidad de combatir el cohecho de</w:t>
      </w:r>
      <w:r>
        <w:rPr>
          <w:rFonts w:ascii="Times New Roman" w:eastAsia="Times New Roman" w:hAnsi="Times New Roman"/>
          <w:b/>
          <w:sz w:val="22"/>
        </w:rPr>
        <w:t xml:space="preserve"> </w:t>
      </w:r>
      <w:r>
        <w:rPr>
          <w:rFonts w:ascii="Times New Roman" w:eastAsia="Times New Roman" w:hAnsi="Times New Roman"/>
          <w:sz w:val="22"/>
        </w:rPr>
        <w:t>servidores públicos extranjeros en las transacciones comerciales internacionales;</w:t>
      </w:r>
    </w:p>
    <w:p w:rsidR="00000000" w:rsidRDefault="00060220">
      <w:pPr>
        <w:spacing w:line="251" w:lineRule="exact"/>
        <w:rPr>
          <w:rFonts w:ascii="Times New Roman" w:eastAsia="Times New Roman" w:hAnsi="Times New Roman"/>
        </w:rPr>
      </w:pPr>
    </w:p>
    <w:p w:rsidR="00000000" w:rsidRDefault="00060220">
      <w:pPr>
        <w:spacing w:line="238" w:lineRule="auto"/>
        <w:ind w:firstLine="442"/>
        <w:jc w:val="both"/>
        <w:rPr>
          <w:rFonts w:ascii="Times New Roman" w:eastAsia="Times New Roman" w:hAnsi="Times New Roman"/>
          <w:sz w:val="22"/>
        </w:rPr>
      </w:pPr>
      <w:r>
        <w:rPr>
          <w:rFonts w:ascii="Times New Roman" w:eastAsia="Times New Roman" w:hAnsi="Times New Roman"/>
          <w:b/>
          <w:sz w:val="22"/>
        </w:rPr>
        <w:t xml:space="preserve">Reiterando </w:t>
      </w:r>
      <w:r>
        <w:rPr>
          <w:rFonts w:ascii="Times New Roman" w:eastAsia="Times New Roman" w:hAnsi="Times New Roman"/>
          <w:sz w:val="22"/>
        </w:rPr>
        <w:t>la importancia de la aplicación integral y enérgica de la Convención Anticohecho de la</w:t>
      </w:r>
      <w:r>
        <w:rPr>
          <w:rFonts w:ascii="Times New Roman" w:eastAsia="Times New Roman" w:hAnsi="Times New Roman"/>
          <w:b/>
          <w:sz w:val="22"/>
        </w:rPr>
        <w:t xml:space="preserve"> </w:t>
      </w:r>
      <w:r>
        <w:rPr>
          <w:rFonts w:ascii="Times New Roman" w:eastAsia="Times New Roman" w:hAnsi="Times New Roman"/>
          <w:sz w:val="22"/>
        </w:rPr>
        <w:t xml:space="preserve">OCDE, en especial con respecto a </w:t>
      </w:r>
      <w:r>
        <w:rPr>
          <w:rFonts w:ascii="Times New Roman" w:eastAsia="Times New Roman" w:hAnsi="Times New Roman"/>
          <w:sz w:val="22"/>
        </w:rPr>
        <w:t xml:space="preserve">su observancia, como se reafirmara en la Declaración sobre un Compromiso Compartido para Luchar contra el Cohecho Internacional, aprobada por los Ministros de las Partes de la Convención Anticohecho de la OCDE el 21 de noviembre de 2007, la Declaración de </w:t>
      </w:r>
      <w:r>
        <w:rPr>
          <w:rFonts w:ascii="Times New Roman" w:eastAsia="Times New Roman" w:hAnsi="Times New Roman"/>
          <w:sz w:val="22"/>
        </w:rPr>
        <w:t>Principios sobre el Cohecho en las Transacciones Comerciales Internacionales, aprobada por el Grupo de Trabajo sobre Cohecho el 19 de junio de 2009, y las Conclusiones aprobadas por la Reunión del Consejo de la OCDE a Nivel Ministerial del 25 de junio de 2</w:t>
      </w:r>
      <w:r>
        <w:rPr>
          <w:rFonts w:ascii="Times New Roman" w:eastAsia="Times New Roman" w:hAnsi="Times New Roman"/>
          <w:sz w:val="22"/>
        </w:rPr>
        <w:t>009 [C/MIN(2009)5/FINAL];</w:t>
      </w:r>
    </w:p>
    <w:p w:rsidR="00000000" w:rsidRDefault="00060220">
      <w:pPr>
        <w:spacing w:line="256" w:lineRule="exact"/>
        <w:rPr>
          <w:rFonts w:ascii="Times New Roman" w:eastAsia="Times New Roman" w:hAnsi="Times New Roman"/>
        </w:rPr>
      </w:pPr>
    </w:p>
    <w:p w:rsidR="00000000" w:rsidRDefault="00060220">
      <w:pPr>
        <w:spacing w:line="234" w:lineRule="auto"/>
        <w:ind w:firstLine="442"/>
        <w:jc w:val="both"/>
        <w:rPr>
          <w:rFonts w:ascii="Times New Roman" w:eastAsia="Times New Roman" w:hAnsi="Times New Roman"/>
          <w:sz w:val="22"/>
        </w:rPr>
      </w:pPr>
      <w:r>
        <w:rPr>
          <w:rFonts w:ascii="Times New Roman" w:eastAsia="Times New Roman" w:hAnsi="Times New Roman"/>
          <w:b/>
          <w:sz w:val="22"/>
        </w:rPr>
        <w:t xml:space="preserve">Reconociendo </w:t>
      </w:r>
      <w:r>
        <w:rPr>
          <w:rFonts w:ascii="Times New Roman" w:eastAsia="Times New Roman" w:hAnsi="Times New Roman"/>
          <w:sz w:val="22"/>
        </w:rPr>
        <w:t>que la Convención Anticohecho de la OCDE y la Convención de las Naciones</w:t>
      </w:r>
      <w:r>
        <w:rPr>
          <w:rFonts w:ascii="Times New Roman" w:eastAsia="Times New Roman" w:hAnsi="Times New Roman"/>
          <w:b/>
          <w:sz w:val="22"/>
        </w:rPr>
        <w:t xml:space="preserve"> </w:t>
      </w:r>
      <w:r>
        <w:rPr>
          <w:rFonts w:ascii="Times New Roman" w:eastAsia="Times New Roman" w:hAnsi="Times New Roman"/>
          <w:sz w:val="22"/>
        </w:rPr>
        <w:t>Unidas contra la Corrupción (CNUCC) se complementan y apoyan mutuamente, y que la ratificación y</w:t>
      </w:r>
    </w:p>
    <w:p w:rsidR="00000000" w:rsidRDefault="00060220">
      <w:pPr>
        <w:spacing w:line="234" w:lineRule="auto"/>
        <w:ind w:firstLine="442"/>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59"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w:t>
      </w:r>
      <w:r>
        <w:rPr>
          <w:rFonts w:ascii="Times New Roman" w:eastAsia="Times New Roman" w:hAnsi="Times New Roman"/>
          <w:sz w:val="11"/>
        </w:rPr>
        <w:t>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76" w:lineRule="exact"/>
        <w:rPr>
          <w:rFonts w:ascii="Times New Roman" w:eastAsia="Times New Roman" w:hAnsi="Times New Roman"/>
        </w:rPr>
      </w:pPr>
      <w:bookmarkStart w:id="22" w:name="page22"/>
      <w:bookmarkEnd w:id="22"/>
    </w:p>
    <w:p w:rsidR="00000000" w:rsidRDefault="00060220">
      <w:pPr>
        <w:numPr>
          <w:ilvl w:val="0"/>
          <w:numId w:val="36"/>
        </w:numPr>
        <w:tabs>
          <w:tab w:val="left" w:pos="550"/>
        </w:tabs>
        <w:spacing w:line="0" w:lineRule="atLeast"/>
        <w:ind w:left="550" w:hanging="276"/>
        <w:rPr>
          <w:rFonts w:ascii="Times New Roman" w:eastAsia="Times New Roman" w:hAnsi="Times New Roman"/>
          <w:b/>
          <w:sz w:val="22"/>
        </w:rPr>
      </w:pPr>
      <w:r>
        <w:rPr>
          <w:rFonts w:ascii="Times New Roman" w:eastAsia="Times New Roman" w:hAnsi="Times New Roman"/>
          <w:sz w:val="16"/>
        </w:rPr>
        <w:t xml:space="preserve">– </w:t>
      </w:r>
      <w:r>
        <w:rPr>
          <w:rFonts w:ascii="Times New Roman" w:eastAsia="Times New Roman" w:hAnsi="Times New Roman"/>
          <w:sz w:val="16"/>
        </w:rPr>
        <w:t>RECOMENDACIÓN PARA FORTALECER LA LUCHA CONTRA EL COHECHO</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3120" behindDoc="1" locked="0" layoutInCell="1" allowOverlap="1">
            <wp:simplePos x="0" y="0"/>
            <wp:positionH relativeFrom="column">
              <wp:posOffset>155575</wp:posOffset>
            </wp:positionH>
            <wp:positionV relativeFrom="paragraph">
              <wp:posOffset>22860</wp:posOffset>
            </wp:positionV>
            <wp:extent cx="2733040" cy="254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13" w:lineRule="exact"/>
        <w:rPr>
          <w:rFonts w:ascii="Times New Roman" w:eastAsia="Times New Roman" w:hAnsi="Times New Roman"/>
        </w:rPr>
      </w:pPr>
    </w:p>
    <w:p w:rsidR="00000000" w:rsidRDefault="00060220">
      <w:pPr>
        <w:spacing w:line="235" w:lineRule="auto"/>
        <w:ind w:left="270"/>
        <w:jc w:val="both"/>
        <w:rPr>
          <w:rFonts w:ascii="Times New Roman" w:eastAsia="Times New Roman" w:hAnsi="Times New Roman"/>
          <w:sz w:val="22"/>
        </w:rPr>
      </w:pPr>
      <w:r>
        <w:rPr>
          <w:rFonts w:ascii="Times New Roman" w:eastAsia="Times New Roman" w:hAnsi="Times New Roman"/>
          <w:sz w:val="22"/>
        </w:rPr>
        <w:t>aplicación de la CNUCC apoya un método integral para combatir el cohecho de servidores públicos extranjeros</w:t>
      </w:r>
      <w:r>
        <w:rPr>
          <w:rFonts w:ascii="Times New Roman" w:eastAsia="Times New Roman" w:hAnsi="Times New Roman"/>
          <w:sz w:val="22"/>
        </w:rPr>
        <w:t xml:space="preserve"> en las transacciones comerciales internacionales;</w:t>
      </w:r>
    </w:p>
    <w:p w:rsidR="00000000" w:rsidRDefault="00060220">
      <w:pPr>
        <w:spacing w:line="251" w:lineRule="exact"/>
        <w:rPr>
          <w:rFonts w:ascii="Times New Roman" w:eastAsia="Times New Roman" w:hAnsi="Times New Roman"/>
        </w:rPr>
      </w:pPr>
    </w:p>
    <w:p w:rsidR="00000000" w:rsidRDefault="00060220">
      <w:pPr>
        <w:spacing w:line="237" w:lineRule="auto"/>
        <w:ind w:left="270" w:firstLine="442"/>
        <w:jc w:val="both"/>
        <w:rPr>
          <w:rFonts w:ascii="Times New Roman" w:eastAsia="Times New Roman" w:hAnsi="Times New Roman"/>
          <w:sz w:val="22"/>
        </w:rPr>
      </w:pPr>
      <w:r>
        <w:rPr>
          <w:rFonts w:ascii="Times New Roman" w:eastAsia="Times New Roman" w:hAnsi="Times New Roman"/>
          <w:b/>
          <w:sz w:val="22"/>
        </w:rPr>
        <w:t xml:space="preserve">Congratulándose </w:t>
      </w:r>
      <w:r>
        <w:rPr>
          <w:rFonts w:ascii="Times New Roman" w:eastAsia="Times New Roman" w:hAnsi="Times New Roman"/>
          <w:sz w:val="22"/>
        </w:rPr>
        <w:t>de otras actividades que promueven más a fondo la comprensión y la</w:t>
      </w:r>
      <w:r>
        <w:rPr>
          <w:rFonts w:ascii="Times New Roman" w:eastAsia="Times New Roman" w:hAnsi="Times New Roman"/>
          <w:b/>
          <w:sz w:val="22"/>
        </w:rPr>
        <w:t xml:space="preserve"> </w:t>
      </w:r>
      <w:r>
        <w:rPr>
          <w:rFonts w:ascii="Times New Roman" w:eastAsia="Times New Roman" w:hAnsi="Times New Roman"/>
          <w:sz w:val="22"/>
        </w:rPr>
        <w:t>cooperación internacionales para combatir el cohecho en las transacciones comerciales internacionales, incluidas las medi</w:t>
      </w:r>
      <w:r>
        <w:rPr>
          <w:rFonts w:ascii="Times New Roman" w:eastAsia="Times New Roman" w:hAnsi="Times New Roman"/>
          <w:sz w:val="22"/>
        </w:rPr>
        <w:t>das del Consejo de Europa, la Unión Europea y la Organización de Estados Americanos;</w:t>
      </w:r>
    </w:p>
    <w:p w:rsidR="00000000" w:rsidRDefault="00060220">
      <w:pPr>
        <w:spacing w:line="254" w:lineRule="exact"/>
        <w:rPr>
          <w:rFonts w:ascii="Times New Roman" w:eastAsia="Times New Roman" w:hAnsi="Times New Roman"/>
        </w:rPr>
      </w:pPr>
    </w:p>
    <w:p w:rsidR="00000000" w:rsidRDefault="00060220">
      <w:pPr>
        <w:spacing w:line="234" w:lineRule="auto"/>
        <w:ind w:left="270" w:firstLine="442"/>
        <w:jc w:val="both"/>
        <w:rPr>
          <w:rFonts w:ascii="Times New Roman" w:eastAsia="Times New Roman" w:hAnsi="Times New Roman"/>
          <w:sz w:val="22"/>
        </w:rPr>
      </w:pPr>
      <w:r>
        <w:rPr>
          <w:rFonts w:ascii="Times New Roman" w:eastAsia="Times New Roman" w:hAnsi="Times New Roman"/>
          <w:b/>
          <w:sz w:val="22"/>
        </w:rPr>
        <w:t xml:space="preserve">Congratulándose </w:t>
      </w:r>
      <w:r>
        <w:rPr>
          <w:rFonts w:ascii="Times New Roman" w:eastAsia="Times New Roman" w:hAnsi="Times New Roman"/>
          <w:sz w:val="22"/>
        </w:rPr>
        <w:t>de los esfuerzos de empresas, organizaciones comerciales, sindicatos mercantiles</w:t>
      </w:r>
      <w:r>
        <w:rPr>
          <w:rFonts w:ascii="Times New Roman" w:eastAsia="Times New Roman" w:hAnsi="Times New Roman"/>
          <w:b/>
          <w:sz w:val="22"/>
        </w:rPr>
        <w:t xml:space="preserve"> </w:t>
      </w:r>
      <w:r>
        <w:rPr>
          <w:rFonts w:ascii="Times New Roman" w:eastAsia="Times New Roman" w:hAnsi="Times New Roman"/>
          <w:sz w:val="22"/>
        </w:rPr>
        <w:t>así como de otras organizaciones no gubernamentales para combatir el cohe</w:t>
      </w:r>
      <w:r>
        <w:rPr>
          <w:rFonts w:ascii="Times New Roman" w:eastAsia="Times New Roman" w:hAnsi="Times New Roman"/>
          <w:sz w:val="22"/>
        </w:rPr>
        <w:t>cho;</w:t>
      </w:r>
    </w:p>
    <w:p w:rsidR="00000000" w:rsidRDefault="00060220">
      <w:pPr>
        <w:spacing w:line="251" w:lineRule="exact"/>
        <w:rPr>
          <w:rFonts w:ascii="Times New Roman" w:eastAsia="Times New Roman" w:hAnsi="Times New Roman"/>
        </w:rPr>
      </w:pPr>
    </w:p>
    <w:p w:rsidR="00000000" w:rsidRDefault="00060220">
      <w:pPr>
        <w:spacing w:line="236" w:lineRule="auto"/>
        <w:ind w:left="270" w:firstLine="442"/>
        <w:jc w:val="both"/>
        <w:rPr>
          <w:rFonts w:ascii="Times New Roman" w:eastAsia="Times New Roman" w:hAnsi="Times New Roman"/>
          <w:sz w:val="22"/>
        </w:rPr>
      </w:pPr>
      <w:r>
        <w:rPr>
          <w:rFonts w:ascii="Times New Roman" w:eastAsia="Times New Roman" w:hAnsi="Times New Roman"/>
          <w:b/>
          <w:sz w:val="22"/>
        </w:rPr>
        <w:t xml:space="preserve">Reconociendo </w:t>
      </w:r>
      <w:r>
        <w:rPr>
          <w:rFonts w:ascii="Times New Roman" w:eastAsia="Times New Roman" w:hAnsi="Times New Roman"/>
          <w:sz w:val="22"/>
        </w:rPr>
        <w:t>que para alcanzar el progreso en este campo no sólo se requieren esfuerzos a nivel</w:t>
      </w:r>
      <w:r>
        <w:rPr>
          <w:rFonts w:ascii="Times New Roman" w:eastAsia="Times New Roman" w:hAnsi="Times New Roman"/>
          <w:b/>
          <w:sz w:val="22"/>
        </w:rPr>
        <w:t xml:space="preserve"> </w:t>
      </w:r>
      <w:r>
        <w:rPr>
          <w:rFonts w:ascii="Times New Roman" w:eastAsia="Times New Roman" w:hAnsi="Times New Roman"/>
          <w:sz w:val="22"/>
        </w:rPr>
        <w:t>nacional sino también la cooperación multilateral, así como un monitoreo y seguimiento rigurosos y sistemáticos.</w:t>
      </w:r>
    </w:p>
    <w:p w:rsidR="00000000" w:rsidRDefault="00060220">
      <w:pPr>
        <w:spacing w:line="248" w:lineRule="exact"/>
        <w:rPr>
          <w:rFonts w:ascii="Times New Roman" w:eastAsia="Times New Roman" w:hAnsi="Times New Roman"/>
        </w:rPr>
      </w:pPr>
    </w:p>
    <w:p w:rsidR="00000000" w:rsidRDefault="00060220">
      <w:pPr>
        <w:spacing w:line="0" w:lineRule="atLeast"/>
        <w:ind w:right="-269"/>
        <w:jc w:val="center"/>
        <w:rPr>
          <w:rFonts w:ascii="Times New Roman" w:eastAsia="Times New Roman" w:hAnsi="Times New Roman"/>
          <w:b/>
          <w:sz w:val="22"/>
        </w:rPr>
      </w:pPr>
      <w:r>
        <w:rPr>
          <w:rFonts w:ascii="Times New Roman" w:eastAsia="Times New Roman" w:hAnsi="Times New Roman"/>
          <w:b/>
          <w:sz w:val="22"/>
        </w:rPr>
        <w:t>General:</w:t>
      </w:r>
    </w:p>
    <w:p w:rsidR="00000000" w:rsidRDefault="00060220">
      <w:pPr>
        <w:spacing w:line="246" w:lineRule="exact"/>
        <w:rPr>
          <w:rFonts w:ascii="Times New Roman" w:eastAsia="Times New Roman" w:hAnsi="Times New Roman"/>
        </w:rPr>
      </w:pPr>
    </w:p>
    <w:p w:rsidR="00000000" w:rsidRDefault="00060220">
      <w:pPr>
        <w:numPr>
          <w:ilvl w:val="0"/>
          <w:numId w:val="37"/>
        </w:numPr>
        <w:tabs>
          <w:tab w:val="left" w:pos="690"/>
        </w:tabs>
        <w:spacing w:line="237" w:lineRule="auto"/>
        <w:ind w:left="690" w:hanging="544"/>
        <w:jc w:val="both"/>
        <w:rPr>
          <w:rFonts w:ascii="Times New Roman" w:eastAsia="Times New Roman" w:hAnsi="Times New Roman"/>
          <w:sz w:val="22"/>
        </w:rPr>
      </w:pPr>
      <w:r>
        <w:rPr>
          <w:rFonts w:ascii="Times New Roman" w:eastAsia="Times New Roman" w:hAnsi="Times New Roman"/>
          <w:b/>
          <w:sz w:val="22"/>
        </w:rPr>
        <w:t xml:space="preserve">HACE NOTAR </w:t>
      </w:r>
      <w:r>
        <w:rPr>
          <w:rFonts w:ascii="Times New Roman" w:eastAsia="Times New Roman" w:hAnsi="Times New Roman"/>
          <w:sz w:val="22"/>
        </w:rPr>
        <w:t>que la presente Rec</w:t>
      </w:r>
      <w:r>
        <w:rPr>
          <w:rFonts w:ascii="Times New Roman" w:eastAsia="Times New Roman" w:hAnsi="Times New Roman"/>
          <w:sz w:val="22"/>
        </w:rPr>
        <w:t>omendación para Fortalecer la lucha contra el Cohecho de</w:t>
      </w:r>
      <w:r>
        <w:rPr>
          <w:rFonts w:ascii="Times New Roman" w:eastAsia="Times New Roman" w:hAnsi="Times New Roman"/>
          <w:b/>
          <w:sz w:val="22"/>
        </w:rPr>
        <w:t xml:space="preserve"> </w:t>
      </w:r>
      <w:r>
        <w:rPr>
          <w:rFonts w:ascii="Times New Roman" w:eastAsia="Times New Roman" w:hAnsi="Times New Roman"/>
          <w:sz w:val="22"/>
        </w:rPr>
        <w:t>Servidores Públicos Extranjeros en Transacciones Comerciales Internacionales deberá aplicarse a los países miembros de la OCDE y a los demás países que sean parte de la Convención Anticohecho de la O</w:t>
      </w:r>
      <w:r>
        <w:rPr>
          <w:rFonts w:ascii="Times New Roman" w:eastAsia="Times New Roman" w:hAnsi="Times New Roman"/>
          <w:sz w:val="22"/>
        </w:rPr>
        <w:t>CDE (en lo sucesivo denominados "países miembros").</w:t>
      </w:r>
    </w:p>
    <w:p w:rsidR="00000000" w:rsidRDefault="00060220">
      <w:pPr>
        <w:spacing w:line="254" w:lineRule="exact"/>
        <w:rPr>
          <w:rFonts w:ascii="Times New Roman" w:eastAsia="Times New Roman" w:hAnsi="Times New Roman"/>
        </w:rPr>
      </w:pPr>
    </w:p>
    <w:p w:rsidR="00000000" w:rsidRDefault="00060220">
      <w:pPr>
        <w:numPr>
          <w:ilvl w:val="0"/>
          <w:numId w:val="38"/>
        </w:numPr>
        <w:tabs>
          <w:tab w:val="left" w:pos="690"/>
        </w:tabs>
        <w:spacing w:line="236" w:lineRule="auto"/>
        <w:ind w:left="690" w:hanging="618"/>
        <w:jc w:val="both"/>
        <w:rPr>
          <w:rFonts w:ascii="Times New Roman" w:eastAsia="Times New Roman" w:hAnsi="Times New Roman"/>
          <w:sz w:val="22"/>
        </w:rPr>
      </w:pPr>
      <w:r>
        <w:rPr>
          <w:rFonts w:ascii="Times New Roman" w:eastAsia="Times New Roman" w:hAnsi="Times New Roman"/>
          <w:b/>
          <w:sz w:val="22"/>
        </w:rPr>
        <w:t xml:space="preserve">RECOMIENDA </w:t>
      </w:r>
      <w:r>
        <w:rPr>
          <w:rFonts w:ascii="Times New Roman" w:eastAsia="Times New Roman" w:hAnsi="Times New Roman"/>
          <w:sz w:val="22"/>
        </w:rPr>
        <w:t>que los Países Miembros sigan tomando medidas eficaces para disuadir, prevenir</w:t>
      </w:r>
      <w:r>
        <w:rPr>
          <w:rFonts w:ascii="Times New Roman" w:eastAsia="Times New Roman" w:hAnsi="Times New Roman"/>
          <w:b/>
          <w:sz w:val="22"/>
        </w:rPr>
        <w:t xml:space="preserve"> </w:t>
      </w:r>
      <w:r>
        <w:rPr>
          <w:rFonts w:ascii="Times New Roman" w:eastAsia="Times New Roman" w:hAnsi="Times New Roman"/>
          <w:sz w:val="22"/>
        </w:rPr>
        <w:t>y combatir el cohecho de los servidores públicos extranjeros relacionado con las transacciones comerciales intern</w:t>
      </w:r>
      <w:r>
        <w:rPr>
          <w:rFonts w:ascii="Times New Roman" w:eastAsia="Times New Roman" w:hAnsi="Times New Roman"/>
          <w:sz w:val="22"/>
        </w:rPr>
        <w:t>acionales.</w:t>
      </w:r>
    </w:p>
    <w:p w:rsidR="00000000" w:rsidRDefault="00060220">
      <w:pPr>
        <w:spacing w:line="252" w:lineRule="exact"/>
        <w:rPr>
          <w:rFonts w:ascii="Times New Roman" w:eastAsia="Times New Roman" w:hAnsi="Times New Roman"/>
        </w:rPr>
      </w:pPr>
    </w:p>
    <w:p w:rsidR="00000000" w:rsidRDefault="00060220">
      <w:pPr>
        <w:numPr>
          <w:ilvl w:val="0"/>
          <w:numId w:val="39"/>
        </w:numPr>
        <w:tabs>
          <w:tab w:val="left" w:pos="690"/>
        </w:tabs>
        <w:spacing w:line="236" w:lineRule="auto"/>
        <w:ind w:left="690" w:hanging="690"/>
        <w:jc w:val="both"/>
        <w:rPr>
          <w:rFonts w:ascii="Times New Roman" w:eastAsia="Times New Roman" w:hAnsi="Times New Roman"/>
          <w:sz w:val="22"/>
        </w:rPr>
      </w:pPr>
      <w:r>
        <w:rPr>
          <w:rFonts w:ascii="Times New Roman" w:eastAsia="Times New Roman" w:hAnsi="Times New Roman"/>
          <w:b/>
          <w:sz w:val="22"/>
        </w:rPr>
        <w:t xml:space="preserve">RECOMIENDA </w:t>
      </w:r>
      <w:r>
        <w:rPr>
          <w:rFonts w:ascii="Times New Roman" w:eastAsia="Times New Roman" w:hAnsi="Times New Roman"/>
          <w:sz w:val="22"/>
        </w:rPr>
        <w:t>que cada País Miembro tome medidas específicas y coherentes con arreglo a sus</w:t>
      </w:r>
      <w:r>
        <w:rPr>
          <w:rFonts w:ascii="Times New Roman" w:eastAsia="Times New Roman" w:hAnsi="Times New Roman"/>
          <w:b/>
          <w:sz w:val="22"/>
        </w:rPr>
        <w:t xml:space="preserve"> </w:t>
      </w:r>
      <w:r>
        <w:rPr>
          <w:rFonts w:ascii="Times New Roman" w:eastAsia="Times New Roman" w:hAnsi="Times New Roman"/>
          <w:sz w:val="22"/>
        </w:rPr>
        <w:t>principios jurisdiccionales y a otros principios jurídicos básicos para examinar las siguientes áreas o para hacerlo más a fondo:</w:t>
      </w:r>
    </w:p>
    <w:p w:rsidR="00000000" w:rsidRDefault="00060220">
      <w:pPr>
        <w:spacing w:line="252" w:lineRule="exact"/>
        <w:rPr>
          <w:rFonts w:ascii="Times New Roman" w:eastAsia="Times New Roman" w:hAnsi="Times New Roman"/>
          <w:sz w:val="22"/>
        </w:rPr>
      </w:pPr>
    </w:p>
    <w:p w:rsidR="00000000" w:rsidRDefault="00060220">
      <w:pPr>
        <w:numPr>
          <w:ilvl w:val="1"/>
          <w:numId w:val="39"/>
        </w:numPr>
        <w:tabs>
          <w:tab w:val="left" w:pos="1350"/>
        </w:tabs>
        <w:spacing w:line="235" w:lineRule="auto"/>
        <w:ind w:left="1350" w:hanging="716"/>
        <w:rPr>
          <w:rFonts w:ascii="Times New Roman" w:eastAsia="Times New Roman" w:hAnsi="Times New Roman"/>
          <w:sz w:val="22"/>
        </w:rPr>
      </w:pPr>
      <w:r>
        <w:rPr>
          <w:rFonts w:ascii="Times New Roman" w:eastAsia="Times New Roman" w:hAnsi="Times New Roman"/>
          <w:sz w:val="22"/>
        </w:rPr>
        <w:t>iniciativas para crear c</w:t>
      </w:r>
      <w:r>
        <w:rPr>
          <w:rFonts w:ascii="Times New Roman" w:eastAsia="Times New Roman" w:hAnsi="Times New Roman"/>
          <w:sz w:val="22"/>
        </w:rPr>
        <w:t>onciencia en el público y en el sector privado para prevenir y descubrir el cohecho internacional;</w:t>
      </w:r>
    </w:p>
    <w:p w:rsidR="00000000" w:rsidRDefault="00060220">
      <w:pPr>
        <w:spacing w:line="262" w:lineRule="exact"/>
        <w:rPr>
          <w:rFonts w:ascii="Times New Roman" w:eastAsia="Times New Roman" w:hAnsi="Times New Roman"/>
          <w:sz w:val="22"/>
        </w:rPr>
      </w:pPr>
    </w:p>
    <w:p w:rsidR="00000000" w:rsidRDefault="00060220">
      <w:pPr>
        <w:numPr>
          <w:ilvl w:val="1"/>
          <w:numId w:val="39"/>
        </w:numPr>
        <w:tabs>
          <w:tab w:val="left" w:pos="1350"/>
        </w:tabs>
        <w:spacing w:line="236" w:lineRule="auto"/>
        <w:ind w:left="1350" w:hanging="716"/>
        <w:jc w:val="both"/>
        <w:rPr>
          <w:rFonts w:ascii="Times New Roman" w:eastAsia="Times New Roman" w:hAnsi="Times New Roman"/>
          <w:sz w:val="22"/>
        </w:rPr>
      </w:pPr>
      <w:r>
        <w:rPr>
          <w:rFonts w:ascii="Times New Roman" w:eastAsia="Times New Roman" w:hAnsi="Times New Roman"/>
          <w:sz w:val="22"/>
        </w:rPr>
        <w:t>las leyes penales y su aplicación, de acuerdo con la Convención Anticohecho de la OCDE, así como con las secciones IV, V, VI y VII, y la Guía de Buenas Prác</w:t>
      </w:r>
      <w:r>
        <w:rPr>
          <w:rFonts w:ascii="Times New Roman" w:eastAsia="Times New Roman" w:hAnsi="Times New Roman"/>
          <w:sz w:val="22"/>
        </w:rPr>
        <w:t>ticas como se plantea en el Anexo 1 de esta Recomendación;</w:t>
      </w:r>
    </w:p>
    <w:p w:rsidR="00000000" w:rsidRDefault="00060220">
      <w:pPr>
        <w:spacing w:line="266" w:lineRule="exact"/>
        <w:rPr>
          <w:rFonts w:ascii="Times New Roman" w:eastAsia="Times New Roman" w:hAnsi="Times New Roman"/>
          <w:sz w:val="22"/>
        </w:rPr>
      </w:pPr>
    </w:p>
    <w:p w:rsidR="00000000" w:rsidRDefault="00060220">
      <w:pPr>
        <w:numPr>
          <w:ilvl w:val="1"/>
          <w:numId w:val="39"/>
        </w:numPr>
        <w:tabs>
          <w:tab w:val="left" w:pos="1350"/>
        </w:tabs>
        <w:spacing w:line="237" w:lineRule="auto"/>
        <w:ind w:left="1350" w:hanging="716"/>
        <w:jc w:val="both"/>
        <w:rPr>
          <w:rFonts w:ascii="Times New Roman" w:eastAsia="Times New Roman" w:hAnsi="Times New Roman"/>
          <w:sz w:val="22"/>
        </w:rPr>
      </w:pPr>
      <w:r>
        <w:rPr>
          <w:rFonts w:ascii="Times New Roman" w:eastAsia="Times New Roman" w:hAnsi="Times New Roman"/>
          <w:sz w:val="22"/>
        </w:rPr>
        <w:t xml:space="preserve">la legislación fiscal, los reglamentos y la práctica, para eliminar cualquier apoyo indirecto al cohecho internacional, conforme a la Recomendación del Consejo de 2009 sobre Medidas Fiscales para </w:t>
      </w:r>
      <w:r>
        <w:rPr>
          <w:rFonts w:ascii="Times New Roman" w:eastAsia="Times New Roman" w:hAnsi="Times New Roman"/>
          <w:sz w:val="22"/>
        </w:rPr>
        <w:t>Fortalecer la lucha contra el Cohecho de Servidores Públicos Extranjeros en las Transacciones Comerciales Internacionales, y la Sección VIII de esta Recomendación;</w:t>
      </w:r>
    </w:p>
    <w:p w:rsidR="00000000" w:rsidRDefault="00060220">
      <w:pPr>
        <w:spacing w:line="265" w:lineRule="exact"/>
        <w:rPr>
          <w:rFonts w:ascii="Times New Roman" w:eastAsia="Times New Roman" w:hAnsi="Times New Roman"/>
          <w:sz w:val="22"/>
        </w:rPr>
      </w:pPr>
    </w:p>
    <w:p w:rsidR="00000000" w:rsidRDefault="00060220">
      <w:pPr>
        <w:numPr>
          <w:ilvl w:val="1"/>
          <w:numId w:val="39"/>
        </w:numPr>
        <w:tabs>
          <w:tab w:val="left" w:pos="1350"/>
        </w:tabs>
        <w:spacing w:line="234" w:lineRule="auto"/>
        <w:ind w:left="1350" w:hanging="716"/>
        <w:rPr>
          <w:rFonts w:ascii="Times New Roman" w:eastAsia="Times New Roman" w:hAnsi="Times New Roman"/>
          <w:sz w:val="22"/>
        </w:rPr>
      </w:pPr>
      <w:r>
        <w:rPr>
          <w:rFonts w:ascii="Times New Roman" w:eastAsia="Times New Roman" w:hAnsi="Times New Roman"/>
          <w:sz w:val="22"/>
        </w:rPr>
        <w:t>las disposiciones y las medidas para asegurar la denuncia del cohecho internacional, de acu</w:t>
      </w:r>
      <w:r>
        <w:rPr>
          <w:rFonts w:ascii="Times New Roman" w:eastAsia="Times New Roman" w:hAnsi="Times New Roman"/>
          <w:sz w:val="22"/>
        </w:rPr>
        <w:t>erdo con la Sección IX de esta Recomendación.</w:t>
      </w:r>
    </w:p>
    <w:p w:rsidR="00000000" w:rsidRDefault="00060220">
      <w:pPr>
        <w:spacing w:line="265" w:lineRule="exact"/>
        <w:rPr>
          <w:rFonts w:ascii="Times New Roman" w:eastAsia="Times New Roman" w:hAnsi="Times New Roman"/>
          <w:sz w:val="22"/>
        </w:rPr>
      </w:pPr>
    </w:p>
    <w:p w:rsidR="00000000" w:rsidRDefault="00060220">
      <w:pPr>
        <w:numPr>
          <w:ilvl w:val="1"/>
          <w:numId w:val="39"/>
        </w:numPr>
        <w:tabs>
          <w:tab w:val="left" w:pos="1350"/>
        </w:tabs>
        <w:spacing w:line="236" w:lineRule="auto"/>
        <w:ind w:left="1350" w:hanging="716"/>
        <w:jc w:val="both"/>
        <w:rPr>
          <w:rFonts w:ascii="Times New Roman" w:eastAsia="Times New Roman" w:hAnsi="Times New Roman"/>
          <w:sz w:val="22"/>
        </w:rPr>
      </w:pPr>
      <w:r>
        <w:rPr>
          <w:rFonts w:ascii="Times New Roman" w:eastAsia="Times New Roman" w:hAnsi="Times New Roman"/>
          <w:sz w:val="22"/>
        </w:rPr>
        <w:t>la contabilidad del negocio y de la compañía, auditoría externa, así como control interno, ética y cumplimiento de requisitos y prácticas, de acuerdo con la Sección X de esta Recomendación;</w:t>
      </w:r>
    </w:p>
    <w:p w:rsidR="00000000" w:rsidRDefault="00060220">
      <w:pPr>
        <w:tabs>
          <w:tab w:val="left" w:pos="1350"/>
        </w:tabs>
        <w:spacing w:line="236" w:lineRule="auto"/>
        <w:ind w:left="1350" w:hanging="716"/>
        <w:jc w:val="both"/>
        <w:rPr>
          <w:rFonts w:ascii="Times New Roman" w:eastAsia="Times New Roman" w:hAnsi="Times New Roman"/>
          <w:sz w:val="22"/>
        </w:rPr>
        <w:sectPr w:rsidR="00000000">
          <w:pgSz w:w="11900" w:h="16838"/>
          <w:pgMar w:top="1440" w:right="1306" w:bottom="918" w:left="1030" w:header="0" w:footer="0" w:gutter="0"/>
          <w:cols w:space="0" w:equalWidth="0">
            <w:col w:w="957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00" w:lineRule="exact"/>
        <w:rPr>
          <w:rFonts w:ascii="Times New Roman" w:eastAsia="Times New Roman" w:hAnsi="Times New Roman"/>
        </w:rPr>
      </w:pPr>
    </w:p>
    <w:p w:rsidR="00000000" w:rsidRDefault="00060220">
      <w:pPr>
        <w:spacing w:line="0" w:lineRule="atLeast"/>
        <w:ind w:left="550"/>
        <w:rPr>
          <w:rFonts w:ascii="Times New Roman" w:eastAsia="Times New Roman" w:hAnsi="Times New Roman"/>
          <w:sz w:val="11"/>
        </w:rPr>
      </w:pPr>
      <w:r>
        <w:rPr>
          <w:rFonts w:ascii="Times New Roman" w:eastAsia="Times New Roman" w:hAnsi="Times New Roman"/>
          <w:sz w:val="11"/>
        </w:rPr>
        <w:t>CONVENCIÓN PA</w:t>
      </w:r>
      <w:r>
        <w:rPr>
          <w:rFonts w:ascii="Times New Roman" w:eastAsia="Times New Roman" w:hAnsi="Times New Roman"/>
          <w:sz w:val="11"/>
        </w:rPr>
        <w:t>RA COMBATIR EL COHECHO DE SERVIDORES PÚBLICOS EXTRANJEROS EN TRANSACCIONES COMERCIALES INTERNACIONALES © OCDE 2010</w:t>
      </w:r>
    </w:p>
    <w:p w:rsidR="00000000" w:rsidRDefault="00060220">
      <w:pPr>
        <w:spacing w:line="0" w:lineRule="atLeast"/>
        <w:ind w:left="550"/>
        <w:rPr>
          <w:rFonts w:ascii="Times New Roman" w:eastAsia="Times New Roman" w:hAnsi="Times New Roman"/>
          <w:sz w:val="11"/>
        </w:rPr>
        <w:sectPr w:rsidR="00000000">
          <w:type w:val="continuous"/>
          <w:pgSz w:w="11900" w:h="16838"/>
          <w:pgMar w:top="1440" w:right="1306" w:bottom="918" w:left="1030" w:header="0" w:footer="0" w:gutter="0"/>
          <w:cols w:space="0" w:equalWidth="0">
            <w:col w:w="9570"/>
          </w:cols>
          <w:docGrid w:linePitch="360"/>
        </w:sectPr>
      </w:pPr>
    </w:p>
    <w:p w:rsidR="00000000" w:rsidRDefault="00060220">
      <w:pPr>
        <w:spacing w:line="88" w:lineRule="exact"/>
        <w:rPr>
          <w:rFonts w:ascii="Times New Roman" w:eastAsia="Times New Roman" w:hAnsi="Times New Roman"/>
        </w:rPr>
      </w:pPr>
      <w:bookmarkStart w:id="23" w:name="page23"/>
      <w:bookmarkEnd w:id="23"/>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RECOMENDACIÓN PARA FORTALECER LA LUCHA CONTRA EL COHECHO - </w:t>
      </w:r>
      <w:r>
        <w:rPr>
          <w:rFonts w:ascii="Times New Roman" w:eastAsia="Times New Roman" w:hAnsi="Times New Roman"/>
          <w:b/>
          <w:sz w:val="22"/>
        </w:rPr>
        <w:t>23</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4144" behindDoc="1" locked="0" layoutInCell="1" allowOverlap="1">
            <wp:simplePos x="0" y="0"/>
            <wp:positionH relativeFrom="column">
              <wp:posOffset>263525</wp:posOffset>
            </wp:positionH>
            <wp:positionV relativeFrom="paragraph">
              <wp:posOffset>15240</wp:posOffset>
            </wp:positionV>
            <wp:extent cx="2733040" cy="254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1" w:lineRule="exact"/>
        <w:rPr>
          <w:rFonts w:ascii="Times New Roman" w:eastAsia="Times New Roman" w:hAnsi="Times New Roman"/>
        </w:rPr>
      </w:pPr>
    </w:p>
    <w:p w:rsidR="00000000" w:rsidRDefault="00060220">
      <w:pPr>
        <w:numPr>
          <w:ilvl w:val="0"/>
          <w:numId w:val="40"/>
        </w:numPr>
        <w:tabs>
          <w:tab w:val="left" w:pos="1520"/>
        </w:tabs>
        <w:spacing w:line="236" w:lineRule="auto"/>
        <w:ind w:left="1520" w:hanging="716"/>
        <w:jc w:val="both"/>
        <w:rPr>
          <w:rFonts w:ascii="Times New Roman" w:eastAsia="Times New Roman" w:hAnsi="Times New Roman"/>
          <w:sz w:val="22"/>
        </w:rPr>
      </w:pPr>
      <w:r>
        <w:rPr>
          <w:rFonts w:ascii="Times New Roman" w:eastAsia="Times New Roman" w:hAnsi="Times New Roman"/>
          <w:sz w:val="22"/>
        </w:rPr>
        <w:t>las leyes y los reglamentos sobre bancos y otras instituciones financieras</w:t>
      </w:r>
      <w:r>
        <w:rPr>
          <w:rFonts w:ascii="Times New Roman" w:eastAsia="Times New Roman" w:hAnsi="Times New Roman"/>
          <w:sz w:val="22"/>
        </w:rPr>
        <w:t xml:space="preserve"> para garantizar que se mantengan los registros adecuados y que estén disponibles para inspección e investigación;</w:t>
      </w:r>
    </w:p>
    <w:p w:rsidR="00000000" w:rsidRDefault="00060220">
      <w:pPr>
        <w:spacing w:line="266" w:lineRule="exact"/>
        <w:rPr>
          <w:rFonts w:ascii="Times New Roman" w:eastAsia="Times New Roman" w:hAnsi="Times New Roman"/>
          <w:sz w:val="22"/>
        </w:rPr>
      </w:pPr>
    </w:p>
    <w:p w:rsidR="00000000" w:rsidRDefault="00060220">
      <w:pPr>
        <w:numPr>
          <w:ilvl w:val="0"/>
          <w:numId w:val="40"/>
        </w:numPr>
        <w:tabs>
          <w:tab w:val="left" w:pos="1520"/>
        </w:tabs>
        <w:spacing w:line="237" w:lineRule="auto"/>
        <w:ind w:left="1520" w:hanging="716"/>
        <w:jc w:val="both"/>
        <w:rPr>
          <w:rFonts w:ascii="Times New Roman" w:eastAsia="Times New Roman" w:hAnsi="Times New Roman"/>
          <w:sz w:val="22"/>
        </w:rPr>
      </w:pPr>
      <w:r>
        <w:rPr>
          <w:rFonts w:ascii="Times New Roman" w:eastAsia="Times New Roman" w:hAnsi="Times New Roman"/>
          <w:sz w:val="22"/>
        </w:rPr>
        <w:t>los subsidios públicos, las licencias, los contratos de adquisiciones públicas, los contratos financiados con ayuda oficial para el desarrol</w:t>
      </w:r>
      <w:r>
        <w:rPr>
          <w:rFonts w:ascii="Times New Roman" w:eastAsia="Times New Roman" w:hAnsi="Times New Roman"/>
          <w:sz w:val="22"/>
        </w:rPr>
        <w:t>lo, los créditos para la exportación apoyados oficialmente o las ventajas públicas de otro tipo; de manera que esas ventajas puedan rechazarse como una sanción por cohecho en los casos pertinentes, y de acuerdo con las secciones XI y XII de esta Recomendac</w:t>
      </w:r>
      <w:r>
        <w:rPr>
          <w:rFonts w:ascii="Times New Roman" w:eastAsia="Times New Roman" w:hAnsi="Times New Roman"/>
          <w:sz w:val="22"/>
        </w:rPr>
        <w:t>ión;</w:t>
      </w:r>
    </w:p>
    <w:p w:rsidR="00000000" w:rsidRDefault="00060220">
      <w:pPr>
        <w:spacing w:line="267" w:lineRule="exact"/>
        <w:rPr>
          <w:rFonts w:ascii="Times New Roman" w:eastAsia="Times New Roman" w:hAnsi="Times New Roman"/>
          <w:sz w:val="22"/>
        </w:rPr>
      </w:pPr>
    </w:p>
    <w:p w:rsidR="00000000" w:rsidRDefault="00060220">
      <w:pPr>
        <w:numPr>
          <w:ilvl w:val="0"/>
          <w:numId w:val="40"/>
        </w:numPr>
        <w:tabs>
          <w:tab w:val="left" w:pos="1520"/>
        </w:tabs>
        <w:spacing w:line="235" w:lineRule="auto"/>
        <w:ind w:left="1520" w:hanging="716"/>
        <w:rPr>
          <w:rFonts w:ascii="Times New Roman" w:eastAsia="Times New Roman" w:hAnsi="Times New Roman"/>
          <w:sz w:val="22"/>
        </w:rPr>
      </w:pPr>
      <w:r>
        <w:rPr>
          <w:rFonts w:ascii="Times New Roman" w:eastAsia="Times New Roman" w:hAnsi="Times New Roman"/>
          <w:sz w:val="22"/>
        </w:rPr>
        <w:t>las leyes y los reglamentos civiles, comerciales y administrativos para combatir el cohecho internacional;</w:t>
      </w:r>
    </w:p>
    <w:p w:rsidR="00000000" w:rsidRDefault="00060220">
      <w:pPr>
        <w:spacing w:line="262" w:lineRule="exact"/>
        <w:rPr>
          <w:rFonts w:ascii="Times New Roman" w:eastAsia="Times New Roman" w:hAnsi="Times New Roman"/>
          <w:sz w:val="22"/>
        </w:rPr>
      </w:pPr>
    </w:p>
    <w:p w:rsidR="00000000" w:rsidRDefault="00060220">
      <w:pPr>
        <w:numPr>
          <w:ilvl w:val="0"/>
          <w:numId w:val="40"/>
        </w:numPr>
        <w:tabs>
          <w:tab w:val="left" w:pos="1520"/>
        </w:tabs>
        <w:spacing w:line="235" w:lineRule="auto"/>
        <w:ind w:left="1520" w:hanging="716"/>
        <w:rPr>
          <w:rFonts w:ascii="Times New Roman" w:eastAsia="Times New Roman" w:hAnsi="Times New Roman"/>
          <w:sz w:val="22"/>
        </w:rPr>
      </w:pPr>
      <w:r>
        <w:rPr>
          <w:rFonts w:ascii="Times New Roman" w:eastAsia="Times New Roman" w:hAnsi="Times New Roman"/>
          <w:sz w:val="22"/>
        </w:rPr>
        <w:t>la cooperación internacional en las investigaciones y en otros procedimientos jurídicos, de acuerdo con la Sección XIII de esta Recomendación.</w:t>
      </w:r>
    </w:p>
    <w:p w:rsidR="00000000" w:rsidRDefault="00060220">
      <w:pPr>
        <w:spacing w:line="245" w:lineRule="exact"/>
        <w:rPr>
          <w:rFonts w:ascii="Times New Roman" w:eastAsia="Times New Roman" w:hAnsi="Times New Roman"/>
        </w:rPr>
      </w:pPr>
    </w:p>
    <w:p w:rsidR="00000000" w:rsidRDefault="00060220">
      <w:pPr>
        <w:spacing w:line="0" w:lineRule="atLeast"/>
        <w:ind w:left="2220"/>
        <w:rPr>
          <w:rFonts w:ascii="Times New Roman" w:eastAsia="Times New Roman" w:hAnsi="Times New Roman"/>
          <w:b/>
          <w:sz w:val="22"/>
        </w:rPr>
      </w:pPr>
      <w:r>
        <w:rPr>
          <w:rFonts w:ascii="Times New Roman" w:eastAsia="Times New Roman" w:hAnsi="Times New Roman"/>
          <w:b/>
          <w:sz w:val="22"/>
        </w:rPr>
        <w:t>Penalización del Cohecho de Servidores Públicos Extranjeros</w:t>
      </w:r>
    </w:p>
    <w:p w:rsidR="00000000" w:rsidRDefault="00060220">
      <w:pPr>
        <w:spacing w:line="248" w:lineRule="exact"/>
        <w:rPr>
          <w:rFonts w:ascii="Times New Roman" w:eastAsia="Times New Roman" w:hAnsi="Times New Roman"/>
        </w:rPr>
      </w:pPr>
    </w:p>
    <w:p w:rsidR="00000000" w:rsidRDefault="00060220">
      <w:pPr>
        <w:tabs>
          <w:tab w:val="left" w:pos="840"/>
        </w:tabs>
        <w:spacing w:line="236" w:lineRule="auto"/>
        <w:ind w:left="860" w:hanging="699"/>
        <w:jc w:val="both"/>
        <w:rPr>
          <w:rFonts w:ascii="Times New Roman" w:eastAsia="Times New Roman" w:hAnsi="Times New Roman"/>
          <w:sz w:val="22"/>
        </w:rPr>
      </w:pPr>
      <w:r>
        <w:rPr>
          <w:rFonts w:ascii="Times New Roman" w:eastAsia="Times New Roman" w:hAnsi="Times New Roman"/>
          <w:sz w:val="22"/>
        </w:rPr>
        <w:t>IV.</w:t>
      </w:r>
      <w:r>
        <w:rPr>
          <w:rFonts w:ascii="Times New Roman" w:eastAsia="Times New Roman" w:hAnsi="Times New Roman"/>
        </w:rPr>
        <w:tab/>
      </w:r>
      <w:r>
        <w:rPr>
          <w:rFonts w:ascii="Times New Roman" w:eastAsia="Times New Roman" w:hAnsi="Times New Roman"/>
          <w:b/>
          <w:sz w:val="22"/>
        </w:rPr>
        <w:t>RECOMIENDA</w:t>
      </w:r>
      <w:r>
        <w:rPr>
          <w:rFonts w:ascii="Times New Roman" w:eastAsia="Times New Roman" w:hAnsi="Times New Roman"/>
          <w:sz w:val="22"/>
        </w:rPr>
        <w:t>, para garantizar la aplicación integral y enérgica de la Convención Anticohecho de</w:t>
      </w:r>
      <w:r>
        <w:rPr>
          <w:rFonts w:ascii="Times New Roman" w:eastAsia="Times New Roman" w:hAnsi="Times New Roman"/>
          <w:b/>
          <w:sz w:val="22"/>
        </w:rPr>
        <w:t xml:space="preserve"> </w:t>
      </w:r>
      <w:r>
        <w:rPr>
          <w:rFonts w:ascii="Times New Roman" w:eastAsia="Times New Roman" w:hAnsi="Times New Roman"/>
          <w:sz w:val="22"/>
        </w:rPr>
        <w:t>la OCDE, que los países miembros tomen plenamente en cuenta la Guía de Buenas Prácticas expuest</w:t>
      </w:r>
      <w:r>
        <w:rPr>
          <w:rFonts w:ascii="Times New Roman" w:eastAsia="Times New Roman" w:hAnsi="Times New Roman"/>
          <w:sz w:val="22"/>
        </w:rPr>
        <w:t>a en el Anexo I del presente, que es una parte esencial de esta Recomendación.</w:t>
      </w:r>
    </w:p>
    <w:p w:rsidR="00000000" w:rsidRDefault="00060220">
      <w:pPr>
        <w:spacing w:line="252" w:lineRule="exact"/>
        <w:rPr>
          <w:rFonts w:ascii="Times New Roman" w:eastAsia="Times New Roman" w:hAnsi="Times New Roman"/>
        </w:rPr>
      </w:pPr>
    </w:p>
    <w:p w:rsidR="00000000" w:rsidRDefault="00060220">
      <w:pPr>
        <w:numPr>
          <w:ilvl w:val="0"/>
          <w:numId w:val="41"/>
        </w:numPr>
        <w:tabs>
          <w:tab w:val="left" w:pos="860"/>
        </w:tabs>
        <w:spacing w:line="236" w:lineRule="auto"/>
        <w:ind w:left="860" w:hanging="630"/>
        <w:jc w:val="both"/>
        <w:rPr>
          <w:rFonts w:ascii="Times New Roman" w:eastAsia="Times New Roman" w:hAnsi="Times New Roman"/>
          <w:sz w:val="22"/>
        </w:rPr>
      </w:pPr>
      <w:r>
        <w:rPr>
          <w:rFonts w:ascii="Times New Roman" w:eastAsia="Times New Roman" w:hAnsi="Times New Roman"/>
          <w:b/>
          <w:sz w:val="22"/>
        </w:rPr>
        <w:t xml:space="preserve">RECOMIENDA </w:t>
      </w:r>
      <w:r>
        <w:rPr>
          <w:rFonts w:ascii="Times New Roman" w:eastAsia="Times New Roman" w:hAnsi="Times New Roman"/>
          <w:sz w:val="22"/>
        </w:rPr>
        <w:t>que los países miembros emprendan la revisión periódica de sus leyes para aplicar</w:t>
      </w:r>
      <w:r>
        <w:rPr>
          <w:rFonts w:ascii="Times New Roman" w:eastAsia="Times New Roman" w:hAnsi="Times New Roman"/>
          <w:b/>
          <w:sz w:val="22"/>
        </w:rPr>
        <w:t xml:space="preserve"> </w:t>
      </w:r>
      <w:r>
        <w:rPr>
          <w:rFonts w:ascii="Times New Roman" w:eastAsia="Times New Roman" w:hAnsi="Times New Roman"/>
          <w:sz w:val="22"/>
        </w:rPr>
        <w:t>la Convención Anticohecho de la OCDE y de su táctica para hacerla efectiva a fin de</w:t>
      </w:r>
      <w:r>
        <w:rPr>
          <w:rFonts w:ascii="Times New Roman" w:eastAsia="Times New Roman" w:hAnsi="Times New Roman"/>
          <w:sz w:val="22"/>
        </w:rPr>
        <w:t xml:space="preserve"> combatir con eficacia el cohecho internacional de los servidores públicos extranjeros.</w:t>
      </w:r>
    </w:p>
    <w:p w:rsidR="00000000" w:rsidRDefault="00060220">
      <w:pPr>
        <w:spacing w:line="252" w:lineRule="exact"/>
        <w:rPr>
          <w:rFonts w:ascii="Times New Roman" w:eastAsia="Times New Roman" w:hAnsi="Times New Roman"/>
        </w:rPr>
      </w:pPr>
    </w:p>
    <w:p w:rsidR="00000000" w:rsidRDefault="00060220">
      <w:pPr>
        <w:tabs>
          <w:tab w:val="left" w:pos="840"/>
        </w:tabs>
        <w:spacing w:line="235" w:lineRule="auto"/>
        <w:ind w:left="860" w:hanging="699"/>
        <w:rPr>
          <w:rFonts w:ascii="Times New Roman" w:eastAsia="Times New Roman" w:hAnsi="Times New Roman"/>
          <w:sz w:val="22"/>
        </w:rPr>
      </w:pPr>
      <w:r>
        <w:rPr>
          <w:rFonts w:ascii="Times New Roman" w:eastAsia="Times New Roman" w:hAnsi="Times New Roman"/>
          <w:sz w:val="22"/>
        </w:rPr>
        <w:t>VI.</w:t>
      </w:r>
      <w:r>
        <w:rPr>
          <w:rFonts w:ascii="Times New Roman" w:eastAsia="Times New Roman" w:hAnsi="Times New Roman"/>
        </w:rPr>
        <w:tab/>
      </w:r>
      <w:r>
        <w:rPr>
          <w:rFonts w:ascii="Times New Roman" w:eastAsia="Times New Roman" w:hAnsi="Times New Roman"/>
          <w:b/>
          <w:sz w:val="22"/>
        </w:rPr>
        <w:t>RECOMIENDA</w:t>
      </w:r>
      <w:r>
        <w:rPr>
          <w:rFonts w:ascii="Times New Roman" w:eastAsia="Times New Roman" w:hAnsi="Times New Roman"/>
          <w:sz w:val="22"/>
        </w:rPr>
        <w:t>, en vista del efecto corrosivo de pagos de facilitación, en especial sobre el</w:t>
      </w:r>
      <w:r>
        <w:rPr>
          <w:rFonts w:ascii="Times New Roman" w:eastAsia="Times New Roman" w:hAnsi="Times New Roman"/>
          <w:b/>
          <w:sz w:val="22"/>
        </w:rPr>
        <w:t xml:space="preserve"> </w:t>
      </w:r>
      <w:r>
        <w:rPr>
          <w:rFonts w:ascii="Times New Roman" w:eastAsia="Times New Roman" w:hAnsi="Times New Roman"/>
          <w:sz w:val="22"/>
        </w:rPr>
        <w:t>desarrollo económico sustentable y sobre el estado de derecho, que los paí</w:t>
      </w:r>
      <w:r>
        <w:rPr>
          <w:rFonts w:ascii="Times New Roman" w:eastAsia="Times New Roman" w:hAnsi="Times New Roman"/>
          <w:sz w:val="22"/>
        </w:rPr>
        <w:t>ses miembros:</w:t>
      </w:r>
    </w:p>
    <w:p w:rsidR="00000000" w:rsidRDefault="00060220">
      <w:pPr>
        <w:spacing w:line="251" w:lineRule="exact"/>
        <w:rPr>
          <w:rFonts w:ascii="Times New Roman" w:eastAsia="Times New Roman" w:hAnsi="Times New Roman"/>
        </w:rPr>
      </w:pPr>
    </w:p>
    <w:p w:rsidR="00000000" w:rsidRDefault="00060220">
      <w:pPr>
        <w:numPr>
          <w:ilvl w:val="0"/>
          <w:numId w:val="42"/>
        </w:numPr>
        <w:tabs>
          <w:tab w:val="left" w:pos="1520"/>
        </w:tabs>
        <w:spacing w:line="234" w:lineRule="auto"/>
        <w:ind w:left="1520" w:hanging="716"/>
        <w:rPr>
          <w:rFonts w:ascii="Times New Roman" w:eastAsia="Times New Roman" w:hAnsi="Times New Roman"/>
          <w:sz w:val="22"/>
        </w:rPr>
      </w:pPr>
      <w:r>
        <w:rPr>
          <w:rFonts w:ascii="Times New Roman" w:eastAsia="Times New Roman" w:hAnsi="Times New Roman"/>
          <w:sz w:val="22"/>
        </w:rPr>
        <w:t>deben emprender la revisión periódica de sus políticas y enfoque sobre los pagos de facilitación para combatir eficazmente el fenómeno del cohecho;</w:t>
      </w:r>
    </w:p>
    <w:p w:rsidR="00000000" w:rsidRDefault="00060220">
      <w:pPr>
        <w:spacing w:line="265" w:lineRule="exact"/>
        <w:rPr>
          <w:rFonts w:ascii="Times New Roman" w:eastAsia="Times New Roman" w:hAnsi="Times New Roman"/>
          <w:sz w:val="22"/>
        </w:rPr>
      </w:pPr>
    </w:p>
    <w:p w:rsidR="00000000" w:rsidRDefault="00060220">
      <w:pPr>
        <w:numPr>
          <w:ilvl w:val="0"/>
          <w:numId w:val="42"/>
        </w:numPr>
        <w:tabs>
          <w:tab w:val="left" w:pos="1520"/>
        </w:tabs>
        <w:spacing w:line="237" w:lineRule="auto"/>
        <w:ind w:left="1520" w:hanging="716"/>
        <w:jc w:val="both"/>
        <w:rPr>
          <w:rFonts w:ascii="Times New Roman" w:eastAsia="Times New Roman" w:hAnsi="Times New Roman"/>
          <w:sz w:val="22"/>
        </w:rPr>
      </w:pPr>
      <w:r>
        <w:rPr>
          <w:rFonts w:ascii="Times New Roman" w:eastAsia="Times New Roman" w:hAnsi="Times New Roman"/>
          <w:sz w:val="22"/>
        </w:rPr>
        <w:t xml:space="preserve">deben alentar a las empresas para que prohíban o se opongan al uso de pagos de facilitación </w:t>
      </w:r>
      <w:r>
        <w:rPr>
          <w:rFonts w:ascii="Times New Roman" w:eastAsia="Times New Roman" w:hAnsi="Times New Roman"/>
          <w:sz w:val="22"/>
        </w:rPr>
        <w:t>en los controles internos de la compañía, las medidas o programas de ética y cumplimiento; al reconocer que los pagos de ese tipo en general son ilegales en los países donde se hacen, y en todos los casos deben justificarse con precisión en los registros f</w:t>
      </w:r>
      <w:r>
        <w:rPr>
          <w:rFonts w:ascii="Times New Roman" w:eastAsia="Times New Roman" w:hAnsi="Times New Roman"/>
          <w:sz w:val="22"/>
        </w:rPr>
        <w:t>inancieros y en los libros contables de esas empresas.</w:t>
      </w:r>
    </w:p>
    <w:p w:rsidR="00000000" w:rsidRDefault="00060220">
      <w:pPr>
        <w:spacing w:line="270" w:lineRule="exact"/>
        <w:rPr>
          <w:rFonts w:ascii="Times New Roman" w:eastAsia="Times New Roman" w:hAnsi="Times New Roman"/>
        </w:rPr>
      </w:pPr>
    </w:p>
    <w:p w:rsidR="00000000" w:rsidRDefault="00060220">
      <w:pPr>
        <w:tabs>
          <w:tab w:val="left" w:pos="840"/>
        </w:tabs>
        <w:spacing w:line="235" w:lineRule="auto"/>
        <w:ind w:left="860" w:hanging="779"/>
        <w:jc w:val="both"/>
        <w:rPr>
          <w:rFonts w:ascii="Times New Roman" w:eastAsia="Times New Roman" w:hAnsi="Times New Roman"/>
          <w:sz w:val="22"/>
        </w:rPr>
      </w:pPr>
      <w:r>
        <w:rPr>
          <w:rFonts w:ascii="Times New Roman" w:eastAsia="Times New Roman" w:hAnsi="Times New Roman"/>
          <w:sz w:val="22"/>
        </w:rPr>
        <w:t>VII.</w:t>
      </w:r>
      <w:r>
        <w:rPr>
          <w:rFonts w:ascii="Times New Roman" w:eastAsia="Times New Roman" w:hAnsi="Times New Roman"/>
        </w:rPr>
        <w:tab/>
      </w:r>
      <w:r>
        <w:rPr>
          <w:rFonts w:ascii="Times New Roman" w:eastAsia="Times New Roman" w:hAnsi="Times New Roman"/>
          <w:b/>
          <w:sz w:val="22"/>
        </w:rPr>
        <w:t xml:space="preserve">EXHORTA </w:t>
      </w:r>
      <w:r>
        <w:rPr>
          <w:rFonts w:ascii="Times New Roman" w:eastAsia="Times New Roman" w:hAnsi="Times New Roman"/>
          <w:sz w:val="22"/>
        </w:rPr>
        <w:t>a todos los países para crear conciencia entre sus servidores públicos con respecto a sus</w:t>
      </w:r>
      <w:r>
        <w:rPr>
          <w:rFonts w:ascii="Times New Roman" w:eastAsia="Times New Roman" w:hAnsi="Times New Roman"/>
          <w:b/>
          <w:sz w:val="22"/>
        </w:rPr>
        <w:t xml:space="preserve"> </w:t>
      </w:r>
      <w:r>
        <w:rPr>
          <w:rFonts w:ascii="Times New Roman" w:eastAsia="Times New Roman" w:hAnsi="Times New Roman"/>
          <w:sz w:val="22"/>
        </w:rPr>
        <w:t>leyes internas sobre tentativas de corrupción y cohecho con el propósito de detener esas tentativ</w:t>
      </w:r>
      <w:r>
        <w:rPr>
          <w:rFonts w:ascii="Times New Roman" w:eastAsia="Times New Roman" w:hAnsi="Times New Roman"/>
          <w:sz w:val="22"/>
        </w:rPr>
        <w:t>as de corrupción y la aceptación de pagos de facilitación.</w:t>
      </w:r>
    </w:p>
    <w:p w:rsidR="00000000" w:rsidRDefault="00060220">
      <w:pPr>
        <w:spacing w:line="249" w:lineRule="exact"/>
        <w:rPr>
          <w:rFonts w:ascii="Times New Roman" w:eastAsia="Times New Roman" w:hAnsi="Times New Roman"/>
        </w:rPr>
      </w:pPr>
    </w:p>
    <w:p w:rsidR="00000000" w:rsidRDefault="00060220">
      <w:pPr>
        <w:spacing w:line="0" w:lineRule="atLeast"/>
        <w:ind w:left="4140"/>
        <w:rPr>
          <w:rFonts w:ascii="Times New Roman" w:eastAsia="Times New Roman" w:hAnsi="Times New Roman"/>
          <w:b/>
          <w:sz w:val="22"/>
        </w:rPr>
      </w:pPr>
      <w:r>
        <w:rPr>
          <w:rFonts w:ascii="Times New Roman" w:eastAsia="Times New Roman" w:hAnsi="Times New Roman"/>
          <w:b/>
          <w:sz w:val="22"/>
        </w:rPr>
        <w:t>Deducibilidad Fiscal</w:t>
      </w:r>
    </w:p>
    <w:p w:rsidR="00000000" w:rsidRDefault="00060220">
      <w:pPr>
        <w:spacing w:line="235" w:lineRule="exact"/>
        <w:rPr>
          <w:rFonts w:ascii="Times New Roman" w:eastAsia="Times New Roman" w:hAnsi="Times New Roman"/>
        </w:rPr>
      </w:pPr>
    </w:p>
    <w:p w:rsidR="00000000" w:rsidRDefault="00060220">
      <w:pPr>
        <w:tabs>
          <w:tab w:val="left" w:pos="840"/>
        </w:tabs>
        <w:spacing w:line="0" w:lineRule="atLeast"/>
        <w:rPr>
          <w:rFonts w:ascii="Times New Roman" w:eastAsia="Times New Roman" w:hAnsi="Times New Roman"/>
          <w:sz w:val="22"/>
        </w:rPr>
      </w:pPr>
      <w:r>
        <w:rPr>
          <w:rFonts w:ascii="Times New Roman" w:eastAsia="Times New Roman" w:hAnsi="Times New Roman"/>
          <w:sz w:val="22"/>
        </w:rPr>
        <w:t>VIII.</w:t>
      </w:r>
      <w:r>
        <w:rPr>
          <w:rFonts w:ascii="Times New Roman" w:eastAsia="Times New Roman" w:hAnsi="Times New Roman"/>
        </w:rPr>
        <w:tab/>
      </w:r>
      <w:r>
        <w:rPr>
          <w:rFonts w:ascii="Times New Roman" w:eastAsia="Times New Roman" w:hAnsi="Times New Roman"/>
          <w:b/>
          <w:sz w:val="22"/>
        </w:rPr>
        <w:t xml:space="preserve">EXHORTA </w:t>
      </w:r>
      <w:r>
        <w:rPr>
          <w:rFonts w:ascii="Times New Roman" w:eastAsia="Times New Roman" w:hAnsi="Times New Roman"/>
          <w:sz w:val="22"/>
        </w:rPr>
        <w:t>a los países miembros para:</w:t>
      </w:r>
    </w:p>
    <w:p w:rsidR="00000000" w:rsidRDefault="00060220">
      <w:pPr>
        <w:spacing w:line="253" w:lineRule="exact"/>
        <w:rPr>
          <w:rFonts w:ascii="Times New Roman" w:eastAsia="Times New Roman" w:hAnsi="Times New Roman"/>
        </w:rPr>
      </w:pPr>
    </w:p>
    <w:p w:rsidR="00000000" w:rsidRDefault="00060220">
      <w:pPr>
        <w:numPr>
          <w:ilvl w:val="0"/>
          <w:numId w:val="43"/>
        </w:numPr>
        <w:tabs>
          <w:tab w:val="left" w:pos="1520"/>
        </w:tabs>
        <w:spacing w:line="235" w:lineRule="auto"/>
        <w:ind w:left="1520" w:hanging="716"/>
        <w:jc w:val="both"/>
        <w:rPr>
          <w:rFonts w:ascii="Times New Roman" w:eastAsia="Times New Roman" w:hAnsi="Times New Roman"/>
          <w:sz w:val="22"/>
        </w:rPr>
      </w:pPr>
      <w:r>
        <w:rPr>
          <w:rFonts w:ascii="Times New Roman" w:eastAsia="Times New Roman" w:hAnsi="Times New Roman"/>
          <w:sz w:val="22"/>
        </w:rPr>
        <w:t>que apliquen plenamente y con prontitud la Recomendación del Consejo de 2009 sobre Medidas Fiscales para Fortalecer la lucha contra</w:t>
      </w:r>
      <w:r>
        <w:rPr>
          <w:rFonts w:ascii="Times New Roman" w:eastAsia="Times New Roman" w:hAnsi="Times New Roman"/>
          <w:sz w:val="22"/>
        </w:rPr>
        <w:t xml:space="preserve"> el Cohecho de Servidores Públicos Extranjeros en las Transacciones Comerciales Internacionales, que recomienda en especial</w:t>
      </w:r>
    </w:p>
    <w:p w:rsidR="00000000" w:rsidRDefault="00060220">
      <w:pPr>
        <w:spacing w:line="15" w:lineRule="exact"/>
        <w:rPr>
          <w:rFonts w:ascii="Times New Roman" w:eastAsia="Times New Roman" w:hAnsi="Times New Roman"/>
          <w:sz w:val="22"/>
        </w:rPr>
      </w:pPr>
    </w:p>
    <w:p w:rsidR="00000000" w:rsidRDefault="00060220">
      <w:pPr>
        <w:spacing w:line="234" w:lineRule="auto"/>
        <w:ind w:left="1520"/>
        <w:jc w:val="both"/>
        <w:rPr>
          <w:rFonts w:ascii="Times New Roman" w:eastAsia="Times New Roman" w:hAnsi="Times New Roman"/>
          <w:sz w:val="22"/>
        </w:rPr>
      </w:pPr>
      <w:r>
        <w:rPr>
          <w:rFonts w:ascii="Times New Roman" w:eastAsia="Times New Roman" w:hAnsi="Times New Roman"/>
          <w:sz w:val="22"/>
        </w:rPr>
        <w:t xml:space="preserve">―que los países miembros y otras Partes </w:t>
      </w:r>
      <w:r>
        <w:rPr>
          <w:rFonts w:ascii="Times New Roman" w:eastAsia="Times New Roman" w:hAnsi="Times New Roman"/>
          <w:sz w:val="22"/>
        </w:rPr>
        <w:t>de la Convención Anticohecho de la OCDE</w:t>
      </w:r>
      <w:r>
        <w:rPr>
          <w:rFonts w:ascii="Times New Roman" w:eastAsia="Times New Roman" w:hAnsi="Times New Roman"/>
          <w:sz w:val="22"/>
        </w:rPr>
        <w:t xml:space="preserve"> rechacen de manera explícita la deducibilidad fisca</w:t>
      </w:r>
      <w:r>
        <w:rPr>
          <w:rFonts w:ascii="Times New Roman" w:eastAsia="Times New Roman" w:hAnsi="Times New Roman"/>
          <w:sz w:val="22"/>
        </w:rPr>
        <w:t>l de los cohechos a servidores públicos</w:t>
      </w:r>
    </w:p>
    <w:p w:rsidR="00000000" w:rsidRDefault="00060220">
      <w:pPr>
        <w:spacing w:line="234" w:lineRule="auto"/>
        <w:ind w:left="1520"/>
        <w:jc w:val="both"/>
        <w:rPr>
          <w:rFonts w:ascii="Times New Roman" w:eastAsia="Times New Roman" w:hAnsi="Times New Roman"/>
          <w:sz w:val="22"/>
        </w:rPr>
        <w:sectPr w:rsidR="00000000">
          <w:pgSz w:w="11900" w:h="16838"/>
          <w:pgMar w:top="1440" w:right="1306" w:bottom="918" w:left="860" w:header="0" w:footer="0" w:gutter="0"/>
          <w:cols w:space="0" w:equalWidth="0">
            <w:col w:w="9740"/>
          </w:cols>
          <w:docGrid w:linePitch="360"/>
        </w:sectPr>
      </w:pPr>
    </w:p>
    <w:p w:rsidR="00000000" w:rsidRDefault="00060220">
      <w:pPr>
        <w:spacing w:line="340" w:lineRule="exact"/>
        <w:rPr>
          <w:rFonts w:ascii="Times New Roman" w:eastAsia="Times New Roman" w:hAnsi="Times New Roman"/>
        </w:rPr>
      </w:pPr>
    </w:p>
    <w:p w:rsidR="00000000" w:rsidRDefault="00060220">
      <w:pPr>
        <w:spacing w:line="0" w:lineRule="atLeast"/>
        <w:ind w:left="44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440"/>
        <w:rPr>
          <w:rFonts w:ascii="Times New Roman" w:eastAsia="Times New Roman" w:hAnsi="Times New Roman"/>
          <w:sz w:val="11"/>
        </w:rPr>
        <w:sectPr w:rsidR="00000000">
          <w:type w:val="continuous"/>
          <w:pgSz w:w="11900" w:h="16838"/>
          <w:pgMar w:top="1440" w:right="1306" w:bottom="918" w:left="860" w:header="0" w:footer="0" w:gutter="0"/>
          <w:cols w:space="0" w:equalWidth="0">
            <w:col w:w="9740"/>
          </w:cols>
          <w:docGrid w:linePitch="360"/>
        </w:sectPr>
      </w:pPr>
    </w:p>
    <w:p w:rsidR="00000000" w:rsidRDefault="00060220">
      <w:pPr>
        <w:spacing w:line="76" w:lineRule="exact"/>
        <w:rPr>
          <w:rFonts w:ascii="Times New Roman" w:eastAsia="Times New Roman" w:hAnsi="Times New Roman"/>
        </w:rPr>
      </w:pPr>
      <w:bookmarkStart w:id="24" w:name="page24"/>
      <w:bookmarkEnd w:id="24"/>
    </w:p>
    <w:p w:rsidR="00000000" w:rsidRDefault="00060220">
      <w:pPr>
        <w:numPr>
          <w:ilvl w:val="0"/>
          <w:numId w:val="44"/>
        </w:numPr>
        <w:tabs>
          <w:tab w:val="left" w:pos="560"/>
        </w:tabs>
        <w:spacing w:line="0" w:lineRule="atLeast"/>
        <w:ind w:left="560" w:hanging="276"/>
        <w:rPr>
          <w:rFonts w:ascii="Times New Roman" w:eastAsia="Times New Roman" w:hAnsi="Times New Roman"/>
          <w:b/>
          <w:sz w:val="22"/>
        </w:rPr>
      </w:pPr>
      <w:r>
        <w:rPr>
          <w:rFonts w:ascii="Times New Roman" w:eastAsia="Times New Roman" w:hAnsi="Times New Roman"/>
          <w:sz w:val="16"/>
        </w:rPr>
        <w:t xml:space="preserve">– </w:t>
      </w:r>
      <w:r>
        <w:rPr>
          <w:rFonts w:ascii="Times New Roman" w:eastAsia="Times New Roman" w:hAnsi="Times New Roman"/>
          <w:sz w:val="16"/>
        </w:rPr>
        <w:t>RECOMENDACIÓN PARA FORTALECER LA LUCHA CONTRA EL COHECHO</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5168" behindDoc="1" locked="0" layoutInCell="1" allowOverlap="1">
            <wp:simplePos x="0" y="0"/>
            <wp:positionH relativeFrom="column">
              <wp:posOffset>161925</wp:posOffset>
            </wp:positionH>
            <wp:positionV relativeFrom="paragraph">
              <wp:posOffset>22860</wp:posOffset>
            </wp:positionV>
            <wp:extent cx="2733040" cy="25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13" w:lineRule="exact"/>
        <w:rPr>
          <w:rFonts w:ascii="Times New Roman" w:eastAsia="Times New Roman" w:hAnsi="Times New Roman"/>
        </w:rPr>
      </w:pPr>
    </w:p>
    <w:p w:rsidR="00000000" w:rsidRDefault="00060220">
      <w:pPr>
        <w:spacing w:line="237" w:lineRule="auto"/>
        <w:ind w:left="1360"/>
        <w:jc w:val="both"/>
        <w:rPr>
          <w:rFonts w:ascii="Times New Roman" w:eastAsia="Times New Roman" w:hAnsi="Times New Roman"/>
          <w:sz w:val="22"/>
        </w:rPr>
      </w:pPr>
      <w:r>
        <w:rPr>
          <w:rFonts w:ascii="Times New Roman" w:eastAsia="Times New Roman" w:hAnsi="Times New Roman"/>
          <w:sz w:val="22"/>
        </w:rPr>
        <w:t>extranjeros, para todo</w:t>
      </w:r>
      <w:r>
        <w:rPr>
          <w:rFonts w:ascii="Times New Roman" w:eastAsia="Times New Roman" w:hAnsi="Times New Roman"/>
          <w:sz w:val="22"/>
        </w:rPr>
        <w:t xml:space="preserve">s los fines fiscales en forma eficaz‖ y que ― de acuerdo con sus </w:t>
      </w:r>
      <w:r>
        <w:rPr>
          <w:rFonts w:ascii="Times New Roman" w:eastAsia="Times New Roman" w:hAnsi="Times New Roman"/>
          <w:sz w:val="22"/>
        </w:rPr>
        <w:t>regímenes jurídicos instituyan un marco administrativo y jurídico eficiente y proporcionen asesoría para facilitar que las autoridades fiscales denuncien sospechas de cohecho internacional su</w:t>
      </w:r>
      <w:r>
        <w:rPr>
          <w:rFonts w:ascii="Times New Roman" w:eastAsia="Times New Roman" w:hAnsi="Times New Roman"/>
          <w:sz w:val="22"/>
        </w:rPr>
        <w:t xml:space="preserve">rgidas a raíz del cumplimiento de sus deberes, a las autoridades competentes </w:t>
      </w:r>
      <w:r>
        <w:rPr>
          <w:rFonts w:ascii="Times New Roman" w:eastAsia="Times New Roman" w:hAnsi="Times New Roman"/>
          <w:sz w:val="22"/>
        </w:rPr>
        <w:t>nacionales adecuadas‖.</w:t>
      </w:r>
    </w:p>
    <w:p w:rsidR="00000000" w:rsidRDefault="00060220">
      <w:pPr>
        <w:spacing w:line="270" w:lineRule="exact"/>
        <w:rPr>
          <w:rFonts w:ascii="Times New Roman" w:eastAsia="Times New Roman" w:hAnsi="Times New Roman"/>
        </w:rPr>
      </w:pPr>
    </w:p>
    <w:p w:rsidR="00000000" w:rsidRDefault="00060220">
      <w:pPr>
        <w:numPr>
          <w:ilvl w:val="0"/>
          <w:numId w:val="45"/>
        </w:numPr>
        <w:tabs>
          <w:tab w:val="left" w:pos="1360"/>
        </w:tabs>
        <w:spacing w:line="237" w:lineRule="auto"/>
        <w:ind w:left="1360" w:hanging="716"/>
        <w:jc w:val="both"/>
        <w:rPr>
          <w:rFonts w:ascii="Times New Roman" w:eastAsia="Times New Roman" w:hAnsi="Times New Roman"/>
          <w:sz w:val="22"/>
        </w:rPr>
      </w:pPr>
      <w:r>
        <w:rPr>
          <w:rFonts w:ascii="Times New Roman" w:eastAsia="Times New Roman" w:hAnsi="Times New Roman"/>
          <w:sz w:val="22"/>
        </w:rPr>
        <w:t>que apoyen el monitoreo efectuado por el Comité de Asuntos Fiscales según lo estipulado en la Recomendación del Consejo de 2009 sobre Medidas Fiscales para</w:t>
      </w:r>
      <w:r>
        <w:rPr>
          <w:rFonts w:ascii="Times New Roman" w:eastAsia="Times New Roman" w:hAnsi="Times New Roman"/>
          <w:sz w:val="22"/>
        </w:rPr>
        <w:t xml:space="preserve"> Fortalecer la lucha contra el Cohecho de Servidores Públicos Extranjeros en las Transacciones Comerciales Internacionales.</w:t>
      </w:r>
    </w:p>
    <w:p w:rsidR="00000000" w:rsidRDefault="00060220">
      <w:pPr>
        <w:spacing w:line="244" w:lineRule="exact"/>
        <w:rPr>
          <w:rFonts w:ascii="Times New Roman" w:eastAsia="Times New Roman" w:hAnsi="Times New Roman"/>
        </w:rPr>
      </w:pPr>
    </w:p>
    <w:p w:rsidR="00000000" w:rsidRDefault="00060220">
      <w:pPr>
        <w:spacing w:line="0" w:lineRule="atLeast"/>
        <w:ind w:left="3260"/>
        <w:rPr>
          <w:rFonts w:ascii="Times New Roman" w:eastAsia="Times New Roman" w:hAnsi="Times New Roman"/>
          <w:b/>
          <w:sz w:val="22"/>
        </w:rPr>
      </w:pPr>
      <w:r>
        <w:rPr>
          <w:rFonts w:ascii="Times New Roman" w:eastAsia="Times New Roman" w:hAnsi="Times New Roman"/>
          <w:b/>
          <w:sz w:val="22"/>
        </w:rPr>
        <w:t>Denuncia de Cohecho internacional</w:t>
      </w:r>
    </w:p>
    <w:p w:rsidR="00000000" w:rsidRDefault="00060220">
      <w:pPr>
        <w:spacing w:line="237" w:lineRule="exact"/>
        <w:rPr>
          <w:rFonts w:ascii="Times New Roman" w:eastAsia="Times New Roman" w:hAnsi="Times New Roman"/>
        </w:rPr>
      </w:pPr>
    </w:p>
    <w:p w:rsidR="00000000" w:rsidRDefault="00060220">
      <w:pPr>
        <w:tabs>
          <w:tab w:val="left" w:pos="680"/>
        </w:tabs>
        <w:spacing w:line="0" w:lineRule="atLeast"/>
        <w:rPr>
          <w:rFonts w:ascii="Times New Roman" w:eastAsia="Times New Roman" w:hAnsi="Times New Roman"/>
          <w:sz w:val="22"/>
        </w:rPr>
      </w:pPr>
      <w:r>
        <w:rPr>
          <w:rFonts w:ascii="Times New Roman" w:eastAsia="Times New Roman" w:hAnsi="Times New Roman"/>
          <w:sz w:val="22"/>
        </w:rPr>
        <w:t>IX.</w:t>
      </w:r>
      <w:r>
        <w:rPr>
          <w:rFonts w:ascii="Times New Roman" w:eastAsia="Times New Roman" w:hAnsi="Times New Roman"/>
        </w:rPr>
        <w:tab/>
      </w:r>
      <w:r>
        <w:rPr>
          <w:rFonts w:ascii="Times New Roman" w:eastAsia="Times New Roman" w:hAnsi="Times New Roman"/>
          <w:b/>
          <w:sz w:val="22"/>
        </w:rPr>
        <w:t xml:space="preserve">RECOMIENDA </w:t>
      </w:r>
      <w:r>
        <w:rPr>
          <w:rFonts w:ascii="Times New Roman" w:eastAsia="Times New Roman" w:hAnsi="Times New Roman"/>
          <w:sz w:val="22"/>
        </w:rPr>
        <w:t>que los países miembros deben garantizar:</w:t>
      </w:r>
    </w:p>
    <w:p w:rsidR="00000000" w:rsidRDefault="00060220">
      <w:pPr>
        <w:spacing w:line="251" w:lineRule="exact"/>
        <w:rPr>
          <w:rFonts w:ascii="Times New Roman" w:eastAsia="Times New Roman" w:hAnsi="Times New Roman"/>
        </w:rPr>
      </w:pPr>
    </w:p>
    <w:p w:rsidR="00000000" w:rsidRDefault="00060220">
      <w:pPr>
        <w:numPr>
          <w:ilvl w:val="0"/>
          <w:numId w:val="46"/>
        </w:numPr>
        <w:tabs>
          <w:tab w:val="left" w:pos="1360"/>
        </w:tabs>
        <w:spacing w:line="236" w:lineRule="auto"/>
        <w:ind w:left="1360" w:hanging="716"/>
        <w:jc w:val="both"/>
        <w:rPr>
          <w:rFonts w:ascii="Times New Roman" w:eastAsia="Times New Roman" w:hAnsi="Times New Roman"/>
          <w:sz w:val="22"/>
        </w:rPr>
      </w:pPr>
      <w:r>
        <w:rPr>
          <w:rFonts w:ascii="Times New Roman" w:eastAsia="Times New Roman" w:hAnsi="Times New Roman"/>
          <w:sz w:val="22"/>
        </w:rPr>
        <w:t>que existan sistemas fácilmente accesi</w:t>
      </w:r>
      <w:r>
        <w:rPr>
          <w:rFonts w:ascii="Times New Roman" w:eastAsia="Times New Roman" w:hAnsi="Times New Roman"/>
          <w:sz w:val="22"/>
        </w:rPr>
        <w:t>bles para denunciar a las autoridades competentes presuntos actos de cohecho de servidores públicos extranjeros en las transacciones comerciales internacionales, de acuerdo con sus principios jurídicos;</w:t>
      </w:r>
    </w:p>
    <w:p w:rsidR="00000000" w:rsidRDefault="00060220">
      <w:pPr>
        <w:spacing w:line="266" w:lineRule="exact"/>
        <w:rPr>
          <w:rFonts w:ascii="Times New Roman" w:eastAsia="Times New Roman" w:hAnsi="Times New Roman"/>
          <w:sz w:val="22"/>
        </w:rPr>
      </w:pPr>
    </w:p>
    <w:p w:rsidR="00000000" w:rsidRDefault="00060220">
      <w:pPr>
        <w:numPr>
          <w:ilvl w:val="0"/>
          <w:numId w:val="46"/>
        </w:numPr>
        <w:tabs>
          <w:tab w:val="left" w:pos="1360"/>
        </w:tabs>
        <w:spacing w:line="237" w:lineRule="auto"/>
        <w:ind w:left="1360" w:hanging="716"/>
        <w:jc w:val="both"/>
        <w:rPr>
          <w:rFonts w:ascii="Times New Roman" w:eastAsia="Times New Roman" w:hAnsi="Times New Roman"/>
          <w:sz w:val="22"/>
        </w:rPr>
      </w:pPr>
      <w:r>
        <w:rPr>
          <w:rFonts w:ascii="Times New Roman" w:eastAsia="Times New Roman" w:hAnsi="Times New Roman"/>
          <w:sz w:val="22"/>
        </w:rPr>
        <w:t>que existan medidas adecuadas para facilitar la denu</w:t>
      </w:r>
      <w:r>
        <w:rPr>
          <w:rFonts w:ascii="Times New Roman" w:eastAsia="Times New Roman" w:hAnsi="Times New Roman"/>
          <w:sz w:val="22"/>
        </w:rPr>
        <w:t xml:space="preserve">ncia por parte de servidores públicos, en especial de los comisionados en el exterior </w:t>
      </w:r>
      <w:r>
        <w:rPr>
          <w:rFonts w:ascii="Times New Roman" w:eastAsia="Times New Roman" w:hAnsi="Times New Roman"/>
          <w:sz w:val="22"/>
        </w:rPr>
        <w:t>—</w:t>
      </w:r>
      <w:r>
        <w:rPr>
          <w:rFonts w:ascii="Times New Roman" w:eastAsia="Times New Roman" w:hAnsi="Times New Roman"/>
          <w:sz w:val="22"/>
        </w:rPr>
        <w:t>directa o indirectamente mediante un mecanismo interno</w:t>
      </w:r>
      <w:r>
        <w:rPr>
          <w:rFonts w:ascii="Times New Roman" w:eastAsia="Times New Roman" w:hAnsi="Times New Roman"/>
          <w:sz w:val="22"/>
        </w:rPr>
        <w:t>—</w:t>
      </w:r>
      <w:r>
        <w:rPr>
          <w:rFonts w:ascii="Times New Roman" w:eastAsia="Times New Roman" w:hAnsi="Times New Roman"/>
          <w:sz w:val="22"/>
        </w:rPr>
        <w:t xml:space="preserve"> a las autoridades competentes de presuntos actos de cohecho de servidores públicos extranjeros en transacciones c</w:t>
      </w:r>
      <w:r>
        <w:rPr>
          <w:rFonts w:ascii="Times New Roman" w:eastAsia="Times New Roman" w:hAnsi="Times New Roman"/>
          <w:sz w:val="22"/>
        </w:rPr>
        <w:t>omerciales internacionales que hayan descubierto en el transcurso de su trabajo, conforme a sus principios jurídicos;</w:t>
      </w:r>
    </w:p>
    <w:p w:rsidR="00000000" w:rsidRDefault="00060220">
      <w:pPr>
        <w:spacing w:line="267" w:lineRule="exact"/>
        <w:rPr>
          <w:rFonts w:ascii="Times New Roman" w:eastAsia="Times New Roman" w:hAnsi="Times New Roman"/>
          <w:sz w:val="22"/>
        </w:rPr>
      </w:pPr>
    </w:p>
    <w:p w:rsidR="00000000" w:rsidRDefault="00060220">
      <w:pPr>
        <w:numPr>
          <w:ilvl w:val="0"/>
          <w:numId w:val="46"/>
        </w:numPr>
        <w:tabs>
          <w:tab w:val="left" w:pos="1360"/>
        </w:tabs>
        <w:spacing w:line="237" w:lineRule="auto"/>
        <w:ind w:left="1360" w:hanging="716"/>
        <w:jc w:val="both"/>
        <w:rPr>
          <w:rFonts w:ascii="Times New Roman" w:eastAsia="Times New Roman" w:hAnsi="Times New Roman"/>
          <w:sz w:val="22"/>
        </w:rPr>
      </w:pPr>
      <w:r>
        <w:rPr>
          <w:rFonts w:ascii="Times New Roman" w:eastAsia="Times New Roman" w:hAnsi="Times New Roman"/>
          <w:sz w:val="22"/>
        </w:rPr>
        <w:t>que existen medidas adecuadas para proteger contra actividades discriminatorias o disciplinarias a empleados de los sectores público y pr</w:t>
      </w:r>
      <w:r>
        <w:rPr>
          <w:rFonts w:ascii="Times New Roman" w:eastAsia="Times New Roman" w:hAnsi="Times New Roman"/>
          <w:sz w:val="22"/>
        </w:rPr>
        <w:t>ivado que denuncien de buena fe y con motivos razonables ante las autoridades competentes presuntos actos de cohecho de servidores públicos extranjeros en transacciones comerciales internacionales.</w:t>
      </w:r>
    </w:p>
    <w:p w:rsidR="00000000" w:rsidRDefault="00060220">
      <w:pPr>
        <w:spacing w:line="200" w:lineRule="exact"/>
        <w:rPr>
          <w:rFonts w:ascii="Times New Roman" w:eastAsia="Times New Roman" w:hAnsi="Times New Roman"/>
        </w:rPr>
      </w:pPr>
    </w:p>
    <w:p w:rsidR="00000000" w:rsidRDefault="00060220">
      <w:pPr>
        <w:spacing w:line="299" w:lineRule="exact"/>
        <w:rPr>
          <w:rFonts w:ascii="Times New Roman" w:eastAsia="Times New Roman" w:hAnsi="Times New Roman"/>
        </w:rPr>
      </w:pPr>
    </w:p>
    <w:p w:rsidR="00000000" w:rsidRDefault="00060220">
      <w:pPr>
        <w:spacing w:line="0" w:lineRule="atLeast"/>
        <w:ind w:left="1120"/>
        <w:rPr>
          <w:rFonts w:ascii="Times New Roman" w:eastAsia="Times New Roman" w:hAnsi="Times New Roman"/>
          <w:b/>
          <w:sz w:val="22"/>
        </w:rPr>
      </w:pPr>
      <w:r>
        <w:rPr>
          <w:rFonts w:ascii="Times New Roman" w:eastAsia="Times New Roman" w:hAnsi="Times New Roman"/>
          <w:b/>
          <w:sz w:val="22"/>
        </w:rPr>
        <w:t>Requisitos contables, auditoría externa y controles inte</w:t>
      </w:r>
      <w:r>
        <w:rPr>
          <w:rFonts w:ascii="Times New Roman" w:eastAsia="Times New Roman" w:hAnsi="Times New Roman"/>
          <w:b/>
          <w:sz w:val="22"/>
        </w:rPr>
        <w:t>rnos, ética y cumplimiento</w:t>
      </w:r>
    </w:p>
    <w:p w:rsidR="00000000" w:rsidRDefault="00060220">
      <w:pPr>
        <w:spacing w:line="248" w:lineRule="exact"/>
        <w:rPr>
          <w:rFonts w:ascii="Times New Roman" w:eastAsia="Times New Roman" w:hAnsi="Times New Roman"/>
        </w:rPr>
      </w:pPr>
    </w:p>
    <w:p w:rsidR="00000000" w:rsidRDefault="00060220">
      <w:pPr>
        <w:numPr>
          <w:ilvl w:val="0"/>
          <w:numId w:val="47"/>
        </w:numPr>
        <w:tabs>
          <w:tab w:val="left" w:pos="700"/>
        </w:tabs>
        <w:spacing w:line="238" w:lineRule="auto"/>
        <w:ind w:left="700" w:hanging="630"/>
        <w:jc w:val="both"/>
        <w:rPr>
          <w:rFonts w:ascii="Times New Roman" w:eastAsia="Times New Roman" w:hAnsi="Times New Roman"/>
          <w:sz w:val="22"/>
        </w:rPr>
      </w:pPr>
      <w:r>
        <w:rPr>
          <w:rFonts w:ascii="Times New Roman" w:eastAsia="Times New Roman" w:hAnsi="Times New Roman"/>
          <w:b/>
          <w:sz w:val="22"/>
        </w:rPr>
        <w:t xml:space="preserve">RECOMIENDA </w:t>
      </w:r>
      <w:r>
        <w:rPr>
          <w:rFonts w:ascii="Times New Roman" w:eastAsia="Times New Roman" w:hAnsi="Times New Roman"/>
          <w:sz w:val="22"/>
        </w:rPr>
        <w:t>que los países miembros tomen las medidas necesarias, considerando cuando</w:t>
      </w:r>
      <w:r>
        <w:rPr>
          <w:rFonts w:ascii="Times New Roman" w:eastAsia="Times New Roman" w:hAnsi="Times New Roman"/>
          <w:b/>
          <w:sz w:val="22"/>
        </w:rPr>
        <w:t xml:space="preserve"> </w:t>
      </w:r>
      <w:r>
        <w:rPr>
          <w:rFonts w:ascii="Times New Roman" w:eastAsia="Times New Roman" w:hAnsi="Times New Roman"/>
          <w:sz w:val="22"/>
        </w:rPr>
        <w:t>proceda las circunstancias individuales de una empresa; por ejemplo, su tamaño, tipo, estructura legal, así como el sector geográfico e industr</w:t>
      </w:r>
      <w:r>
        <w:rPr>
          <w:rFonts w:ascii="Times New Roman" w:eastAsia="Times New Roman" w:hAnsi="Times New Roman"/>
          <w:sz w:val="22"/>
        </w:rPr>
        <w:t xml:space="preserve">ial de operación; de manera que las leyes, normas o prácticas relacionadas con los requisitos contables, las auditorías externas, los controles internos, la ética y el cumplimiento estén a la par de los siguientes principios y se usen de manera plena para </w:t>
      </w:r>
      <w:r>
        <w:rPr>
          <w:rFonts w:ascii="Times New Roman" w:eastAsia="Times New Roman" w:hAnsi="Times New Roman"/>
          <w:sz w:val="22"/>
        </w:rPr>
        <w:t>prevenir y descubrir el cohecho de servidores públicos extranjeros en negocios internacionales, de acuerdo con sus principios jurisdiccionales y otros principios jurídicos básicos.</w:t>
      </w:r>
    </w:p>
    <w:p w:rsidR="00000000" w:rsidRDefault="00060220">
      <w:pPr>
        <w:spacing w:line="241" w:lineRule="exact"/>
        <w:rPr>
          <w:rFonts w:ascii="Times New Roman" w:eastAsia="Times New Roman" w:hAnsi="Times New Roman"/>
          <w:sz w:val="22"/>
        </w:rPr>
      </w:pPr>
    </w:p>
    <w:p w:rsidR="00000000" w:rsidRDefault="00060220">
      <w:pPr>
        <w:numPr>
          <w:ilvl w:val="1"/>
          <w:numId w:val="47"/>
        </w:numPr>
        <w:tabs>
          <w:tab w:val="left" w:pos="900"/>
        </w:tabs>
        <w:spacing w:line="0" w:lineRule="atLeast"/>
        <w:ind w:left="900" w:hanging="276"/>
        <w:rPr>
          <w:rFonts w:ascii="Times New Roman" w:eastAsia="Times New Roman" w:hAnsi="Times New Roman"/>
          <w:sz w:val="22"/>
        </w:rPr>
      </w:pPr>
      <w:r>
        <w:rPr>
          <w:rFonts w:ascii="Times New Roman" w:eastAsia="Times New Roman" w:hAnsi="Times New Roman"/>
          <w:sz w:val="22"/>
        </w:rPr>
        <w:t>Requisitos contables adecuados</w:t>
      </w:r>
    </w:p>
    <w:p w:rsidR="00000000" w:rsidRDefault="00060220">
      <w:pPr>
        <w:spacing w:line="254" w:lineRule="exact"/>
        <w:rPr>
          <w:rFonts w:ascii="Times New Roman" w:eastAsia="Times New Roman" w:hAnsi="Times New Roman"/>
        </w:rPr>
      </w:pPr>
    </w:p>
    <w:p w:rsidR="00000000" w:rsidRDefault="00060220">
      <w:pPr>
        <w:numPr>
          <w:ilvl w:val="0"/>
          <w:numId w:val="48"/>
        </w:numPr>
        <w:tabs>
          <w:tab w:val="left" w:pos="1360"/>
        </w:tabs>
        <w:spacing w:line="238" w:lineRule="auto"/>
        <w:ind w:left="1360" w:hanging="719"/>
        <w:jc w:val="both"/>
        <w:rPr>
          <w:rFonts w:ascii="Times New Roman" w:eastAsia="Times New Roman" w:hAnsi="Times New Roman"/>
          <w:sz w:val="22"/>
        </w:rPr>
      </w:pPr>
      <w:r>
        <w:rPr>
          <w:rFonts w:ascii="Times New Roman" w:eastAsia="Times New Roman" w:hAnsi="Times New Roman"/>
          <w:sz w:val="22"/>
        </w:rPr>
        <w:t>Conforme al Artículo 8 de la Convención An</w:t>
      </w:r>
      <w:r>
        <w:rPr>
          <w:rFonts w:ascii="Times New Roman" w:eastAsia="Times New Roman" w:hAnsi="Times New Roman"/>
          <w:sz w:val="22"/>
        </w:rPr>
        <w:t>ticohecho de la OCDE, los países miembros deberán tomar las medidas necesarias, dentro del marco de sus leyes y reglamentos, respecto a mantener libros y registros contables, divulgar estados financieros, usar normas de contabilidad y auditoría, para prohi</w:t>
      </w:r>
      <w:r>
        <w:rPr>
          <w:rFonts w:ascii="Times New Roman" w:eastAsia="Times New Roman" w:hAnsi="Times New Roman"/>
          <w:sz w:val="22"/>
        </w:rPr>
        <w:t>bir la creación de cuentas no asentadas en libros, llevar una doble contabilidad o transacciones identificadas de manera inadecuada, el registro de gastos inexistentes, el registro de pasivos con identificación incorrecta de su fin, así como el uso de docu</w:t>
      </w:r>
      <w:r>
        <w:rPr>
          <w:rFonts w:ascii="Times New Roman" w:eastAsia="Times New Roman" w:hAnsi="Times New Roman"/>
          <w:sz w:val="22"/>
        </w:rPr>
        <w:t>mentos falsos por parte de las empresas sujetas a dichas leyes y reglamentos, con el propósito de sobornar a servidores públicos extranjeros o de ocultar dicho delito.</w:t>
      </w:r>
    </w:p>
    <w:p w:rsidR="00000000" w:rsidRDefault="00060220">
      <w:pPr>
        <w:tabs>
          <w:tab w:val="left" w:pos="1360"/>
        </w:tabs>
        <w:spacing w:line="238" w:lineRule="auto"/>
        <w:ind w:left="1360" w:hanging="719"/>
        <w:jc w:val="both"/>
        <w:rPr>
          <w:rFonts w:ascii="Times New Roman" w:eastAsia="Times New Roman" w:hAnsi="Times New Roman"/>
          <w:sz w:val="22"/>
        </w:rPr>
        <w:sectPr w:rsidR="00000000">
          <w:pgSz w:w="11900" w:h="16838"/>
          <w:pgMar w:top="1440" w:right="1306" w:bottom="918" w:left="1020" w:header="0" w:footer="0" w:gutter="0"/>
          <w:cols w:space="0" w:equalWidth="0">
            <w:col w:w="9580"/>
          </w:cols>
          <w:docGrid w:linePitch="360"/>
        </w:sectPr>
      </w:pPr>
    </w:p>
    <w:p w:rsidR="00000000" w:rsidRDefault="00060220">
      <w:pPr>
        <w:spacing w:line="331" w:lineRule="exact"/>
        <w:rPr>
          <w:rFonts w:ascii="Times New Roman" w:eastAsia="Times New Roman" w:hAnsi="Times New Roman"/>
        </w:rPr>
      </w:pPr>
    </w:p>
    <w:p w:rsidR="00000000" w:rsidRDefault="00060220">
      <w:pPr>
        <w:spacing w:line="0" w:lineRule="atLeast"/>
        <w:ind w:left="56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w:t>
      </w:r>
      <w:r>
        <w:rPr>
          <w:rFonts w:ascii="Times New Roman" w:eastAsia="Times New Roman" w:hAnsi="Times New Roman"/>
          <w:sz w:val="11"/>
        </w:rPr>
        <w:t>S COMERCIALES INTERNACIONALES © OCDE 2010</w:t>
      </w:r>
    </w:p>
    <w:p w:rsidR="00000000" w:rsidRDefault="00060220">
      <w:pPr>
        <w:spacing w:line="0" w:lineRule="atLeast"/>
        <w:ind w:left="560"/>
        <w:rPr>
          <w:rFonts w:ascii="Times New Roman" w:eastAsia="Times New Roman" w:hAnsi="Times New Roman"/>
          <w:sz w:val="11"/>
        </w:rPr>
        <w:sectPr w:rsidR="00000000">
          <w:type w:val="continuous"/>
          <w:pgSz w:w="11900" w:h="16838"/>
          <w:pgMar w:top="1440" w:right="1306" w:bottom="918" w:left="1020" w:header="0" w:footer="0" w:gutter="0"/>
          <w:cols w:space="0" w:equalWidth="0">
            <w:col w:w="9580"/>
          </w:cols>
          <w:docGrid w:linePitch="360"/>
        </w:sectPr>
      </w:pPr>
    </w:p>
    <w:p w:rsidR="00000000" w:rsidRDefault="00060220">
      <w:pPr>
        <w:spacing w:line="88" w:lineRule="exact"/>
        <w:rPr>
          <w:rFonts w:ascii="Times New Roman" w:eastAsia="Times New Roman" w:hAnsi="Times New Roman"/>
        </w:rPr>
      </w:pPr>
      <w:bookmarkStart w:id="25" w:name="page25"/>
      <w:bookmarkEnd w:id="25"/>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RECOMENDACIÓN PARA FORTALECER LA LUCHA CONTRA EL COHECHO - </w:t>
      </w:r>
      <w:r>
        <w:rPr>
          <w:rFonts w:ascii="Times New Roman" w:eastAsia="Times New Roman" w:hAnsi="Times New Roman"/>
          <w:b/>
          <w:sz w:val="22"/>
        </w:rPr>
        <w:t>25</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6192"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1" w:lineRule="exact"/>
        <w:rPr>
          <w:rFonts w:ascii="Times New Roman" w:eastAsia="Times New Roman" w:hAnsi="Times New Roman"/>
        </w:rPr>
      </w:pPr>
    </w:p>
    <w:p w:rsidR="00000000" w:rsidRDefault="00060220">
      <w:pPr>
        <w:numPr>
          <w:ilvl w:val="1"/>
          <w:numId w:val="49"/>
        </w:numPr>
        <w:tabs>
          <w:tab w:val="left" w:pos="1080"/>
        </w:tabs>
        <w:spacing w:line="235" w:lineRule="auto"/>
        <w:ind w:left="1080" w:hanging="719"/>
        <w:rPr>
          <w:rFonts w:ascii="Times New Roman" w:eastAsia="Times New Roman" w:hAnsi="Times New Roman"/>
          <w:sz w:val="22"/>
        </w:rPr>
      </w:pPr>
      <w:r>
        <w:rPr>
          <w:rFonts w:ascii="Times New Roman" w:eastAsia="Times New Roman" w:hAnsi="Times New Roman"/>
          <w:sz w:val="22"/>
        </w:rPr>
        <w:t>Los países miembros deben exigir a las empresas que divulguen en sus estados financieros toda la variedad de pasivos contingentes materiales.</w:t>
      </w:r>
    </w:p>
    <w:p w:rsidR="00000000" w:rsidRDefault="00060220">
      <w:pPr>
        <w:spacing w:line="130" w:lineRule="exact"/>
        <w:rPr>
          <w:rFonts w:ascii="Times New Roman" w:eastAsia="Times New Roman" w:hAnsi="Times New Roman"/>
          <w:sz w:val="22"/>
        </w:rPr>
      </w:pPr>
    </w:p>
    <w:p w:rsidR="00000000" w:rsidRDefault="00060220">
      <w:pPr>
        <w:numPr>
          <w:ilvl w:val="1"/>
          <w:numId w:val="49"/>
        </w:numPr>
        <w:tabs>
          <w:tab w:val="left" w:pos="1080"/>
        </w:tabs>
        <w:spacing w:line="237" w:lineRule="auto"/>
        <w:ind w:left="1080" w:hanging="719"/>
        <w:jc w:val="both"/>
        <w:rPr>
          <w:rFonts w:ascii="Times New Roman" w:eastAsia="Times New Roman" w:hAnsi="Times New Roman"/>
          <w:sz w:val="22"/>
        </w:rPr>
      </w:pPr>
      <w:r>
        <w:rPr>
          <w:rFonts w:ascii="Times New Roman" w:eastAsia="Times New Roman" w:hAnsi="Times New Roman"/>
          <w:sz w:val="22"/>
        </w:rPr>
        <w:t>Conf</w:t>
      </w:r>
      <w:r>
        <w:rPr>
          <w:rFonts w:ascii="Times New Roman" w:eastAsia="Times New Roman" w:hAnsi="Times New Roman"/>
          <w:sz w:val="22"/>
        </w:rPr>
        <w:t>orme al Artículo 8 de la Convención Anticohecho de la OCDE, los países miembros deberán estipular sanciones eficaces, proporcionales y disuasorias de carácter civil, administrativo o penal para tales omisiones y falsificaciones con respecto a los libros, l</w:t>
      </w:r>
      <w:r>
        <w:rPr>
          <w:rFonts w:ascii="Times New Roman" w:eastAsia="Times New Roman" w:hAnsi="Times New Roman"/>
          <w:sz w:val="22"/>
        </w:rPr>
        <w:t>os registros, las cuentas y los estados financieros de dichas empresas.</w:t>
      </w:r>
    </w:p>
    <w:p w:rsidR="00000000" w:rsidRDefault="00060220">
      <w:pPr>
        <w:spacing w:line="242" w:lineRule="exact"/>
        <w:rPr>
          <w:rFonts w:ascii="Times New Roman" w:eastAsia="Times New Roman" w:hAnsi="Times New Roman"/>
          <w:sz w:val="22"/>
        </w:rPr>
      </w:pPr>
    </w:p>
    <w:p w:rsidR="00000000" w:rsidRDefault="00060220">
      <w:pPr>
        <w:numPr>
          <w:ilvl w:val="0"/>
          <w:numId w:val="50"/>
        </w:numPr>
        <w:tabs>
          <w:tab w:val="left" w:pos="540"/>
        </w:tabs>
        <w:spacing w:line="0" w:lineRule="atLeast"/>
        <w:ind w:left="540" w:hanging="253"/>
        <w:rPr>
          <w:rFonts w:ascii="Times New Roman" w:eastAsia="Times New Roman" w:hAnsi="Times New Roman"/>
          <w:sz w:val="22"/>
        </w:rPr>
      </w:pPr>
      <w:r>
        <w:rPr>
          <w:rFonts w:ascii="Times New Roman" w:eastAsia="Times New Roman" w:hAnsi="Times New Roman"/>
          <w:sz w:val="22"/>
        </w:rPr>
        <w:t>Auditoría externa independiente</w:t>
      </w:r>
    </w:p>
    <w:p w:rsidR="00000000" w:rsidRDefault="00060220">
      <w:pPr>
        <w:spacing w:line="250" w:lineRule="exact"/>
        <w:rPr>
          <w:rFonts w:ascii="Times New Roman" w:eastAsia="Times New Roman" w:hAnsi="Times New Roman"/>
          <w:sz w:val="22"/>
        </w:rPr>
      </w:pPr>
    </w:p>
    <w:p w:rsidR="00000000" w:rsidRDefault="00060220">
      <w:pPr>
        <w:numPr>
          <w:ilvl w:val="1"/>
          <w:numId w:val="50"/>
        </w:numPr>
        <w:tabs>
          <w:tab w:val="left" w:pos="1080"/>
        </w:tabs>
        <w:spacing w:line="234" w:lineRule="auto"/>
        <w:ind w:left="1080" w:hanging="719"/>
        <w:rPr>
          <w:rFonts w:ascii="Times New Roman" w:eastAsia="Times New Roman" w:hAnsi="Times New Roman"/>
          <w:sz w:val="22"/>
        </w:rPr>
      </w:pPr>
      <w:r>
        <w:rPr>
          <w:rFonts w:ascii="Times New Roman" w:eastAsia="Times New Roman" w:hAnsi="Times New Roman"/>
          <w:sz w:val="22"/>
        </w:rPr>
        <w:t>Los países miembros deben examinar si los requisitos a las empresas para presentar una auditoría externa son adecuados;</w:t>
      </w:r>
    </w:p>
    <w:p w:rsidR="00000000" w:rsidRDefault="00060220">
      <w:pPr>
        <w:spacing w:line="133" w:lineRule="exact"/>
        <w:rPr>
          <w:rFonts w:ascii="Times New Roman" w:eastAsia="Times New Roman" w:hAnsi="Times New Roman"/>
          <w:sz w:val="22"/>
        </w:rPr>
      </w:pPr>
    </w:p>
    <w:p w:rsidR="00000000" w:rsidRDefault="00060220">
      <w:pPr>
        <w:numPr>
          <w:ilvl w:val="1"/>
          <w:numId w:val="50"/>
        </w:numPr>
        <w:tabs>
          <w:tab w:val="left" w:pos="1080"/>
        </w:tabs>
        <w:spacing w:line="237" w:lineRule="auto"/>
        <w:ind w:left="1080" w:hanging="719"/>
        <w:jc w:val="both"/>
        <w:rPr>
          <w:rFonts w:ascii="Times New Roman" w:eastAsia="Times New Roman" w:hAnsi="Times New Roman"/>
          <w:sz w:val="22"/>
        </w:rPr>
      </w:pPr>
      <w:r>
        <w:rPr>
          <w:rFonts w:ascii="Times New Roman" w:eastAsia="Times New Roman" w:hAnsi="Times New Roman"/>
          <w:sz w:val="22"/>
        </w:rPr>
        <w:t>Los países miembros y las aso</w:t>
      </w:r>
      <w:r>
        <w:rPr>
          <w:rFonts w:ascii="Times New Roman" w:eastAsia="Times New Roman" w:hAnsi="Times New Roman"/>
          <w:sz w:val="22"/>
        </w:rPr>
        <w:t>ciaciones profesionales deben mantener normas adecuadas para asegurar la independencia de los auditores externos; ya que eso les permite proporcionar una evaluación objetiva de las cuentas, los estados financieros y los controles internos de la compañía;</w:t>
      </w:r>
    </w:p>
    <w:p w:rsidR="00000000" w:rsidRDefault="00060220">
      <w:pPr>
        <w:spacing w:line="131" w:lineRule="exact"/>
        <w:rPr>
          <w:rFonts w:ascii="Times New Roman" w:eastAsia="Times New Roman" w:hAnsi="Times New Roman"/>
          <w:sz w:val="22"/>
        </w:rPr>
      </w:pPr>
    </w:p>
    <w:p w:rsidR="00000000" w:rsidRDefault="00060220">
      <w:pPr>
        <w:numPr>
          <w:ilvl w:val="1"/>
          <w:numId w:val="50"/>
        </w:numPr>
        <w:tabs>
          <w:tab w:val="left" w:pos="1080"/>
        </w:tabs>
        <w:spacing w:line="236" w:lineRule="auto"/>
        <w:ind w:left="1080" w:hanging="719"/>
        <w:jc w:val="both"/>
        <w:rPr>
          <w:rFonts w:ascii="Times New Roman" w:eastAsia="Times New Roman" w:hAnsi="Times New Roman"/>
          <w:sz w:val="22"/>
        </w:rPr>
      </w:pPr>
      <w:r>
        <w:rPr>
          <w:rFonts w:ascii="Times New Roman" w:eastAsia="Times New Roman" w:hAnsi="Times New Roman"/>
          <w:sz w:val="22"/>
        </w:rPr>
        <w:t>Los países miembros deben exigir al auditor externo que descubra indicios de un presunto acto de cohecho de un servidor público extranjero denunciarlo a la dirección general y, según corresponda, a los órganos supervisores de la compañía.</w:t>
      </w:r>
    </w:p>
    <w:p w:rsidR="00000000" w:rsidRDefault="00060220">
      <w:pPr>
        <w:spacing w:line="134" w:lineRule="exact"/>
        <w:rPr>
          <w:rFonts w:ascii="Times New Roman" w:eastAsia="Times New Roman" w:hAnsi="Times New Roman"/>
          <w:sz w:val="22"/>
        </w:rPr>
      </w:pPr>
    </w:p>
    <w:p w:rsidR="00000000" w:rsidRDefault="00060220">
      <w:pPr>
        <w:numPr>
          <w:ilvl w:val="1"/>
          <w:numId w:val="50"/>
        </w:numPr>
        <w:tabs>
          <w:tab w:val="left" w:pos="1080"/>
        </w:tabs>
        <w:spacing w:line="236" w:lineRule="auto"/>
        <w:ind w:left="1080" w:hanging="719"/>
        <w:jc w:val="both"/>
        <w:rPr>
          <w:rFonts w:ascii="Times New Roman" w:eastAsia="Times New Roman" w:hAnsi="Times New Roman"/>
          <w:sz w:val="22"/>
        </w:rPr>
      </w:pPr>
      <w:r>
        <w:rPr>
          <w:rFonts w:ascii="Times New Roman" w:eastAsia="Times New Roman" w:hAnsi="Times New Roman"/>
          <w:sz w:val="22"/>
        </w:rPr>
        <w:t>Los países miemb</w:t>
      </w:r>
      <w:r>
        <w:rPr>
          <w:rFonts w:ascii="Times New Roman" w:eastAsia="Times New Roman" w:hAnsi="Times New Roman"/>
          <w:sz w:val="22"/>
        </w:rPr>
        <w:t>ros deben exhortar a las empresas que reciban denuncias de presuntos actos de cohecho de servidores públicos extranjeros de parte de un auditor externo, para que atiendan esas denuncias en forma activa y eficaz;</w:t>
      </w:r>
    </w:p>
    <w:p w:rsidR="00000000" w:rsidRDefault="00060220">
      <w:pPr>
        <w:spacing w:line="132" w:lineRule="exact"/>
        <w:rPr>
          <w:rFonts w:ascii="Times New Roman" w:eastAsia="Times New Roman" w:hAnsi="Times New Roman"/>
          <w:sz w:val="22"/>
        </w:rPr>
      </w:pPr>
    </w:p>
    <w:p w:rsidR="00000000" w:rsidRDefault="00060220">
      <w:pPr>
        <w:numPr>
          <w:ilvl w:val="1"/>
          <w:numId w:val="50"/>
        </w:numPr>
        <w:tabs>
          <w:tab w:val="left" w:pos="1080"/>
        </w:tabs>
        <w:spacing w:line="238" w:lineRule="auto"/>
        <w:ind w:left="1080" w:hanging="719"/>
        <w:jc w:val="both"/>
        <w:rPr>
          <w:rFonts w:ascii="Times New Roman" w:eastAsia="Times New Roman" w:hAnsi="Times New Roman"/>
          <w:sz w:val="22"/>
        </w:rPr>
      </w:pPr>
      <w:r>
        <w:rPr>
          <w:rFonts w:ascii="Times New Roman" w:eastAsia="Times New Roman" w:hAnsi="Times New Roman"/>
          <w:sz w:val="22"/>
        </w:rPr>
        <w:t xml:space="preserve">Los países miembros deben considerar si se </w:t>
      </w:r>
      <w:r>
        <w:rPr>
          <w:rFonts w:ascii="Times New Roman" w:eastAsia="Times New Roman" w:hAnsi="Times New Roman"/>
          <w:sz w:val="22"/>
        </w:rPr>
        <w:t>exige al auditor externo que denuncie presuntos actos de cohecho de servidores públicos extranjeros ante las autoridades competentes ajenas a la compañía, como las autoridades reguladoras o las encargadas de velar por el cumplimiento de la ley; y en los pa</w:t>
      </w:r>
      <w:r>
        <w:rPr>
          <w:rFonts w:ascii="Times New Roman" w:eastAsia="Times New Roman" w:hAnsi="Times New Roman"/>
          <w:sz w:val="22"/>
        </w:rPr>
        <w:t>íses donde se permitan esas denuncias, garantizar que se proteja contra acción judicial a los auditores que las presenten de buena fe y manera razonable.</w:t>
      </w:r>
    </w:p>
    <w:p w:rsidR="00000000" w:rsidRDefault="00060220">
      <w:pPr>
        <w:spacing w:line="240" w:lineRule="exact"/>
        <w:rPr>
          <w:rFonts w:ascii="Times New Roman" w:eastAsia="Times New Roman" w:hAnsi="Times New Roman"/>
          <w:sz w:val="22"/>
        </w:rPr>
      </w:pPr>
    </w:p>
    <w:p w:rsidR="00000000" w:rsidRDefault="00060220">
      <w:pPr>
        <w:numPr>
          <w:ilvl w:val="0"/>
          <w:numId w:val="50"/>
        </w:numPr>
        <w:tabs>
          <w:tab w:val="left" w:pos="540"/>
        </w:tabs>
        <w:spacing w:line="0" w:lineRule="atLeast"/>
        <w:ind w:left="540" w:hanging="253"/>
        <w:rPr>
          <w:rFonts w:ascii="Times New Roman" w:eastAsia="Times New Roman" w:hAnsi="Times New Roman"/>
          <w:sz w:val="22"/>
        </w:rPr>
      </w:pPr>
      <w:r>
        <w:rPr>
          <w:rFonts w:ascii="Times New Roman" w:eastAsia="Times New Roman" w:hAnsi="Times New Roman"/>
          <w:sz w:val="22"/>
        </w:rPr>
        <w:t>Controles internos, ética y cumplimiento</w:t>
      </w:r>
    </w:p>
    <w:p w:rsidR="00000000" w:rsidRDefault="00060220">
      <w:pPr>
        <w:spacing w:line="241" w:lineRule="exact"/>
        <w:rPr>
          <w:rFonts w:ascii="Times New Roman" w:eastAsia="Times New Roman" w:hAnsi="Times New Roman"/>
        </w:rPr>
      </w:pPr>
    </w:p>
    <w:p w:rsidR="00000000" w:rsidRDefault="00060220">
      <w:pPr>
        <w:spacing w:line="0" w:lineRule="atLeast"/>
        <w:ind w:left="580"/>
        <w:rPr>
          <w:rFonts w:ascii="Times New Roman" w:eastAsia="Times New Roman" w:hAnsi="Times New Roman"/>
          <w:sz w:val="22"/>
        </w:rPr>
      </w:pPr>
      <w:r>
        <w:rPr>
          <w:rFonts w:ascii="Times New Roman" w:eastAsia="Times New Roman" w:hAnsi="Times New Roman"/>
          <w:sz w:val="22"/>
        </w:rPr>
        <w:t>Los países miembros deben alentar:</w:t>
      </w:r>
    </w:p>
    <w:p w:rsidR="00000000" w:rsidRDefault="00060220">
      <w:pPr>
        <w:spacing w:line="385" w:lineRule="exact"/>
        <w:rPr>
          <w:rFonts w:ascii="Times New Roman" w:eastAsia="Times New Roman" w:hAnsi="Times New Roman"/>
        </w:rPr>
      </w:pPr>
    </w:p>
    <w:p w:rsidR="00000000" w:rsidRDefault="00060220">
      <w:pPr>
        <w:numPr>
          <w:ilvl w:val="0"/>
          <w:numId w:val="51"/>
        </w:numPr>
        <w:tabs>
          <w:tab w:val="left" w:pos="1080"/>
        </w:tabs>
        <w:spacing w:line="235" w:lineRule="auto"/>
        <w:ind w:left="1080" w:hanging="719"/>
        <w:jc w:val="both"/>
        <w:rPr>
          <w:rFonts w:ascii="Times New Roman" w:eastAsia="Times New Roman" w:hAnsi="Times New Roman"/>
          <w:sz w:val="22"/>
        </w:rPr>
      </w:pPr>
      <w:r>
        <w:rPr>
          <w:rFonts w:ascii="Times New Roman" w:eastAsia="Times New Roman" w:hAnsi="Times New Roman"/>
          <w:sz w:val="22"/>
        </w:rPr>
        <w:t>a las empresas para que</w:t>
      </w:r>
      <w:r>
        <w:rPr>
          <w:rFonts w:ascii="Times New Roman" w:eastAsia="Times New Roman" w:hAnsi="Times New Roman"/>
          <w:sz w:val="22"/>
        </w:rPr>
        <w:t xml:space="preserve"> diseñen y adopten controles internos adecuados, medidas o programas de ética y cumplimiento para la prevención y detección del cohecho internacional;</w:t>
      </w:r>
    </w:p>
    <w:p w:rsidR="00000000" w:rsidRDefault="00060220">
      <w:pPr>
        <w:spacing w:line="135" w:lineRule="exact"/>
        <w:rPr>
          <w:rFonts w:ascii="Times New Roman" w:eastAsia="Times New Roman" w:hAnsi="Times New Roman"/>
          <w:sz w:val="22"/>
        </w:rPr>
      </w:pPr>
    </w:p>
    <w:p w:rsidR="00000000" w:rsidRDefault="00060220">
      <w:pPr>
        <w:numPr>
          <w:ilvl w:val="0"/>
          <w:numId w:val="51"/>
        </w:numPr>
        <w:tabs>
          <w:tab w:val="left" w:pos="1080"/>
        </w:tabs>
        <w:spacing w:line="237" w:lineRule="auto"/>
        <w:ind w:left="1080" w:hanging="719"/>
        <w:jc w:val="both"/>
        <w:rPr>
          <w:rFonts w:ascii="Times New Roman" w:eastAsia="Times New Roman" w:hAnsi="Times New Roman"/>
          <w:sz w:val="22"/>
        </w:rPr>
      </w:pPr>
      <w:r>
        <w:rPr>
          <w:rFonts w:ascii="Times New Roman" w:eastAsia="Times New Roman" w:hAnsi="Times New Roman"/>
          <w:sz w:val="22"/>
        </w:rPr>
        <w:t>a las asociaciones comerciales y las organizaciones profesionales, según corresponda, en los esfuerzos q</w:t>
      </w:r>
      <w:r>
        <w:rPr>
          <w:rFonts w:ascii="Times New Roman" w:eastAsia="Times New Roman" w:hAnsi="Times New Roman"/>
          <w:sz w:val="22"/>
        </w:rPr>
        <w:t>ue realizan para fomentar y ayudar a las empresas, en especial a las pequeñas y medianas empresas, para que diseñen controles internos, medidas o programas de ética y cumplimiento para prevenir y descubrir actos de cohecho internacional;</w:t>
      </w:r>
    </w:p>
    <w:p w:rsidR="00000000" w:rsidRDefault="00060220">
      <w:pPr>
        <w:spacing w:line="131" w:lineRule="exact"/>
        <w:rPr>
          <w:rFonts w:ascii="Times New Roman" w:eastAsia="Times New Roman" w:hAnsi="Times New Roman"/>
          <w:sz w:val="22"/>
        </w:rPr>
      </w:pPr>
    </w:p>
    <w:p w:rsidR="00000000" w:rsidRDefault="00060220">
      <w:pPr>
        <w:numPr>
          <w:ilvl w:val="0"/>
          <w:numId w:val="51"/>
        </w:numPr>
        <w:tabs>
          <w:tab w:val="left" w:pos="1080"/>
        </w:tabs>
        <w:spacing w:line="236" w:lineRule="auto"/>
        <w:ind w:left="1080" w:hanging="719"/>
        <w:jc w:val="both"/>
        <w:rPr>
          <w:rFonts w:ascii="Times New Roman" w:eastAsia="Times New Roman" w:hAnsi="Times New Roman"/>
          <w:sz w:val="22"/>
        </w:rPr>
      </w:pPr>
      <w:r>
        <w:rPr>
          <w:rFonts w:ascii="Times New Roman" w:eastAsia="Times New Roman" w:hAnsi="Times New Roman"/>
          <w:sz w:val="22"/>
        </w:rPr>
        <w:t>a la dirección de</w:t>
      </w:r>
      <w:r>
        <w:rPr>
          <w:rFonts w:ascii="Times New Roman" w:eastAsia="Times New Roman" w:hAnsi="Times New Roman"/>
          <w:sz w:val="22"/>
        </w:rPr>
        <w:t xml:space="preserve"> la compañía para que declare en sus informes anuales o divulgue públicamente o de otra manera sus controles internos, medidas o programas de ética y cumplimiento, incluidos los que contribuyan a prevenir y detectar el cohecho.</w:t>
      </w:r>
    </w:p>
    <w:p w:rsidR="00000000" w:rsidRDefault="00060220">
      <w:pPr>
        <w:spacing w:line="134" w:lineRule="exact"/>
        <w:rPr>
          <w:rFonts w:ascii="Times New Roman" w:eastAsia="Times New Roman" w:hAnsi="Times New Roman"/>
          <w:sz w:val="22"/>
        </w:rPr>
      </w:pPr>
    </w:p>
    <w:p w:rsidR="00000000" w:rsidRDefault="00060220">
      <w:pPr>
        <w:numPr>
          <w:ilvl w:val="0"/>
          <w:numId w:val="51"/>
        </w:numPr>
        <w:tabs>
          <w:tab w:val="left" w:pos="1080"/>
        </w:tabs>
        <w:spacing w:line="234" w:lineRule="auto"/>
        <w:ind w:left="1080" w:hanging="719"/>
        <w:rPr>
          <w:rFonts w:ascii="Times New Roman" w:eastAsia="Times New Roman" w:hAnsi="Times New Roman"/>
          <w:sz w:val="22"/>
        </w:rPr>
      </w:pPr>
      <w:r>
        <w:rPr>
          <w:rFonts w:ascii="Times New Roman" w:eastAsia="Times New Roman" w:hAnsi="Times New Roman"/>
          <w:sz w:val="22"/>
        </w:rPr>
        <w:t>la creación de órganos supe</w:t>
      </w:r>
      <w:r>
        <w:rPr>
          <w:rFonts w:ascii="Times New Roman" w:eastAsia="Times New Roman" w:hAnsi="Times New Roman"/>
          <w:sz w:val="22"/>
        </w:rPr>
        <w:t>rvisores, independientes de la dirección general, como comités de auditoría, juntas directivas o consejos de supervisión;</w:t>
      </w:r>
    </w:p>
    <w:p w:rsidR="00000000" w:rsidRDefault="00060220">
      <w:pPr>
        <w:spacing w:line="130" w:lineRule="exact"/>
        <w:rPr>
          <w:rFonts w:ascii="Times New Roman" w:eastAsia="Times New Roman" w:hAnsi="Times New Roman"/>
          <w:sz w:val="22"/>
        </w:rPr>
      </w:pPr>
    </w:p>
    <w:p w:rsidR="00000000" w:rsidRDefault="00060220">
      <w:pPr>
        <w:numPr>
          <w:ilvl w:val="0"/>
          <w:numId w:val="51"/>
        </w:numPr>
        <w:tabs>
          <w:tab w:val="left" w:pos="1080"/>
        </w:tabs>
        <w:spacing w:line="235" w:lineRule="auto"/>
        <w:ind w:left="1080" w:hanging="719"/>
        <w:jc w:val="both"/>
        <w:rPr>
          <w:rFonts w:ascii="Times New Roman" w:eastAsia="Times New Roman" w:hAnsi="Times New Roman"/>
          <w:sz w:val="22"/>
        </w:rPr>
      </w:pPr>
      <w:r>
        <w:rPr>
          <w:rFonts w:ascii="Times New Roman" w:eastAsia="Times New Roman" w:hAnsi="Times New Roman"/>
          <w:sz w:val="22"/>
        </w:rPr>
        <w:t>a las empresas para que ofrezcan vías de comunicación y protección a las personas que no estén dispuestas a violar las normas profesi</w:t>
      </w:r>
      <w:r>
        <w:rPr>
          <w:rFonts w:ascii="Times New Roman" w:eastAsia="Times New Roman" w:hAnsi="Times New Roman"/>
          <w:sz w:val="22"/>
        </w:rPr>
        <w:t>onales ni la ética por instrucciones o presión de</w:t>
      </w:r>
    </w:p>
    <w:p w:rsidR="00000000" w:rsidRDefault="00060220">
      <w:pPr>
        <w:tabs>
          <w:tab w:val="left" w:pos="1080"/>
        </w:tabs>
        <w:spacing w:line="235" w:lineRule="auto"/>
        <w:ind w:left="1080" w:hanging="719"/>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352"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76" w:lineRule="exact"/>
        <w:rPr>
          <w:rFonts w:ascii="Times New Roman" w:eastAsia="Times New Roman" w:hAnsi="Times New Roman"/>
        </w:rPr>
      </w:pPr>
      <w:bookmarkStart w:id="26" w:name="page26"/>
      <w:bookmarkEnd w:id="26"/>
    </w:p>
    <w:p w:rsidR="00000000" w:rsidRDefault="00060220">
      <w:pPr>
        <w:numPr>
          <w:ilvl w:val="0"/>
          <w:numId w:val="52"/>
        </w:numPr>
        <w:tabs>
          <w:tab w:val="left" w:pos="560"/>
        </w:tabs>
        <w:spacing w:line="0" w:lineRule="atLeast"/>
        <w:ind w:left="560" w:hanging="276"/>
        <w:rPr>
          <w:rFonts w:ascii="Times New Roman" w:eastAsia="Times New Roman" w:hAnsi="Times New Roman"/>
          <w:b/>
          <w:sz w:val="22"/>
        </w:rPr>
      </w:pPr>
      <w:r>
        <w:rPr>
          <w:rFonts w:ascii="Times New Roman" w:eastAsia="Times New Roman" w:hAnsi="Times New Roman"/>
          <w:sz w:val="16"/>
        </w:rPr>
        <w:t xml:space="preserve">– </w:t>
      </w:r>
      <w:r>
        <w:rPr>
          <w:rFonts w:ascii="Times New Roman" w:eastAsia="Times New Roman" w:hAnsi="Times New Roman"/>
          <w:sz w:val="16"/>
        </w:rPr>
        <w:t>RECOMENDACIÓN PARA FORTALECER LA LUCHA CONTRA EL COHECHO</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7216" behindDoc="1" locked="0" layoutInCell="1" allowOverlap="1">
            <wp:simplePos x="0" y="0"/>
            <wp:positionH relativeFrom="column">
              <wp:posOffset>161925</wp:posOffset>
            </wp:positionH>
            <wp:positionV relativeFrom="paragraph">
              <wp:posOffset>22860</wp:posOffset>
            </wp:positionV>
            <wp:extent cx="2733040" cy="254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13" w:lineRule="exact"/>
        <w:rPr>
          <w:rFonts w:ascii="Times New Roman" w:eastAsia="Times New Roman" w:hAnsi="Times New Roman"/>
        </w:rPr>
      </w:pPr>
    </w:p>
    <w:p w:rsidR="00000000" w:rsidRDefault="00060220">
      <w:pPr>
        <w:spacing w:line="237" w:lineRule="auto"/>
        <w:ind w:left="1360"/>
        <w:jc w:val="both"/>
        <w:rPr>
          <w:rFonts w:ascii="Times New Roman" w:eastAsia="Times New Roman" w:hAnsi="Times New Roman"/>
          <w:sz w:val="22"/>
        </w:rPr>
      </w:pPr>
      <w:r>
        <w:rPr>
          <w:rFonts w:ascii="Times New Roman" w:eastAsia="Times New Roman" w:hAnsi="Times New Roman"/>
          <w:sz w:val="22"/>
        </w:rPr>
        <w:t>superiores j</w:t>
      </w:r>
      <w:r>
        <w:rPr>
          <w:rFonts w:ascii="Times New Roman" w:eastAsia="Times New Roman" w:hAnsi="Times New Roman"/>
          <w:sz w:val="22"/>
        </w:rPr>
        <w:t>erárquicos, así como a las personas dispuestas a denunciar de buena fe y con motivos razonables violaciones a la ley, las normas profesionales o a la ética ocurridas dentro de la compañía; y deben exhortar a las empresas para que tomen las medidas adecuada</w:t>
      </w:r>
      <w:r>
        <w:rPr>
          <w:rFonts w:ascii="Times New Roman" w:eastAsia="Times New Roman" w:hAnsi="Times New Roman"/>
          <w:sz w:val="22"/>
        </w:rPr>
        <w:t>s con base en esa denuncia;</w:t>
      </w:r>
    </w:p>
    <w:p w:rsidR="00000000" w:rsidRDefault="00060220">
      <w:pPr>
        <w:spacing w:line="134" w:lineRule="exact"/>
        <w:rPr>
          <w:rFonts w:ascii="Times New Roman" w:eastAsia="Times New Roman" w:hAnsi="Times New Roman"/>
        </w:rPr>
      </w:pPr>
    </w:p>
    <w:p w:rsidR="00000000" w:rsidRDefault="00060220">
      <w:pPr>
        <w:numPr>
          <w:ilvl w:val="0"/>
          <w:numId w:val="53"/>
        </w:numPr>
        <w:tabs>
          <w:tab w:val="left" w:pos="1360"/>
        </w:tabs>
        <w:spacing w:line="238" w:lineRule="auto"/>
        <w:ind w:left="1360" w:hanging="719"/>
        <w:jc w:val="both"/>
        <w:rPr>
          <w:rFonts w:ascii="Times New Roman" w:eastAsia="Times New Roman" w:hAnsi="Times New Roman"/>
          <w:sz w:val="22"/>
        </w:rPr>
      </w:pPr>
      <w:r>
        <w:rPr>
          <w:rFonts w:ascii="Times New Roman" w:eastAsia="Times New Roman" w:hAnsi="Times New Roman"/>
          <w:sz w:val="22"/>
        </w:rPr>
        <w:t xml:space="preserve">a las autoridades del gobierno para que </w:t>
      </w:r>
      <w:r>
        <w:rPr>
          <w:rFonts w:ascii="Times New Roman" w:eastAsia="Times New Roman" w:hAnsi="Times New Roman"/>
          <w:sz w:val="22"/>
        </w:rPr>
        <w:t>—</w:t>
      </w:r>
      <w:r>
        <w:rPr>
          <w:rFonts w:ascii="Times New Roman" w:eastAsia="Times New Roman" w:hAnsi="Times New Roman"/>
          <w:sz w:val="22"/>
        </w:rPr>
        <w:t>en lo que incumba a las transacciones comerciales internacionales y cuando proceda</w:t>
      </w:r>
      <w:r>
        <w:rPr>
          <w:rFonts w:ascii="Times New Roman" w:eastAsia="Times New Roman" w:hAnsi="Times New Roman"/>
          <w:sz w:val="22"/>
        </w:rPr>
        <w:t>—</w:t>
      </w:r>
      <w:r>
        <w:rPr>
          <w:rFonts w:ascii="Times New Roman" w:eastAsia="Times New Roman" w:hAnsi="Times New Roman"/>
          <w:sz w:val="22"/>
        </w:rPr>
        <w:t xml:space="preserve"> consideren incluir controles internos, programas o medidas de ética y cumplimiento en sus decisiones p</w:t>
      </w:r>
      <w:r>
        <w:rPr>
          <w:rFonts w:ascii="Times New Roman" w:eastAsia="Times New Roman" w:hAnsi="Times New Roman"/>
          <w:sz w:val="22"/>
        </w:rPr>
        <w:t>ara otorgar ventajas públicas, por ejemplo: subsidios públicos, licencias, contratos de adquisiciones públicas, contratos financiados con ayuda oficial para el desarrollo y créditos para la exportación apoyados oficialmente.</w:t>
      </w:r>
    </w:p>
    <w:p w:rsidR="00000000" w:rsidRDefault="00060220">
      <w:pPr>
        <w:spacing w:line="245" w:lineRule="exact"/>
        <w:rPr>
          <w:rFonts w:ascii="Times New Roman" w:eastAsia="Times New Roman" w:hAnsi="Times New Roman"/>
        </w:rPr>
      </w:pPr>
    </w:p>
    <w:p w:rsidR="00000000" w:rsidRDefault="00060220">
      <w:pPr>
        <w:spacing w:line="0" w:lineRule="atLeast"/>
        <w:ind w:left="2380"/>
        <w:rPr>
          <w:rFonts w:ascii="Times New Roman" w:eastAsia="Times New Roman" w:hAnsi="Times New Roman"/>
          <w:b/>
          <w:sz w:val="22"/>
        </w:rPr>
      </w:pPr>
      <w:r>
        <w:rPr>
          <w:rFonts w:ascii="Times New Roman" w:eastAsia="Times New Roman" w:hAnsi="Times New Roman"/>
          <w:b/>
          <w:sz w:val="22"/>
        </w:rPr>
        <w:t>Ventajas públicas, incluidas l</w:t>
      </w:r>
      <w:r>
        <w:rPr>
          <w:rFonts w:ascii="Times New Roman" w:eastAsia="Times New Roman" w:hAnsi="Times New Roman"/>
          <w:b/>
          <w:sz w:val="22"/>
        </w:rPr>
        <w:t>as adquisiciones públicas</w:t>
      </w:r>
    </w:p>
    <w:p w:rsidR="00000000" w:rsidRDefault="00060220">
      <w:pPr>
        <w:spacing w:line="200" w:lineRule="exact"/>
        <w:rPr>
          <w:rFonts w:ascii="Times New Roman" w:eastAsia="Times New Roman" w:hAnsi="Times New Roman"/>
        </w:rPr>
      </w:pPr>
    </w:p>
    <w:p w:rsidR="00000000" w:rsidRDefault="00060220">
      <w:pPr>
        <w:spacing w:line="294" w:lineRule="exact"/>
        <w:rPr>
          <w:rFonts w:ascii="Times New Roman" w:eastAsia="Times New Roman" w:hAnsi="Times New Roman"/>
        </w:rPr>
      </w:pPr>
    </w:p>
    <w:p w:rsidR="00000000" w:rsidRDefault="00060220">
      <w:pPr>
        <w:tabs>
          <w:tab w:val="left" w:pos="680"/>
        </w:tabs>
        <w:spacing w:line="0" w:lineRule="atLeast"/>
        <w:rPr>
          <w:rFonts w:ascii="Times New Roman" w:eastAsia="Times New Roman" w:hAnsi="Times New Roman"/>
          <w:b/>
          <w:sz w:val="22"/>
        </w:rPr>
      </w:pPr>
      <w:r>
        <w:rPr>
          <w:rFonts w:ascii="Times New Roman" w:eastAsia="Times New Roman" w:hAnsi="Times New Roman"/>
          <w:sz w:val="22"/>
        </w:rPr>
        <w:t>XI.</w:t>
      </w:r>
      <w:r>
        <w:rPr>
          <w:rFonts w:ascii="Times New Roman" w:eastAsia="Times New Roman" w:hAnsi="Times New Roman"/>
        </w:rPr>
        <w:tab/>
      </w:r>
      <w:r>
        <w:rPr>
          <w:rFonts w:ascii="Times New Roman" w:eastAsia="Times New Roman" w:hAnsi="Times New Roman"/>
          <w:b/>
          <w:sz w:val="22"/>
        </w:rPr>
        <w:t>RECOMIENDA:</w:t>
      </w:r>
    </w:p>
    <w:p w:rsidR="00000000" w:rsidRDefault="00060220">
      <w:pPr>
        <w:spacing w:line="246" w:lineRule="exact"/>
        <w:rPr>
          <w:rFonts w:ascii="Times New Roman" w:eastAsia="Times New Roman" w:hAnsi="Times New Roman"/>
        </w:rPr>
      </w:pPr>
    </w:p>
    <w:p w:rsidR="00000000" w:rsidRDefault="00060220">
      <w:pPr>
        <w:numPr>
          <w:ilvl w:val="1"/>
          <w:numId w:val="54"/>
        </w:numPr>
        <w:tabs>
          <w:tab w:val="left" w:pos="1360"/>
        </w:tabs>
        <w:spacing w:line="239" w:lineRule="auto"/>
        <w:ind w:left="1360" w:hanging="716"/>
        <w:jc w:val="both"/>
        <w:rPr>
          <w:rFonts w:ascii="Times New Roman" w:eastAsia="Times New Roman" w:hAnsi="Times New Roman"/>
          <w:sz w:val="22"/>
        </w:rPr>
      </w:pPr>
      <w:r>
        <w:rPr>
          <w:rFonts w:ascii="Times New Roman" w:eastAsia="Times New Roman" w:hAnsi="Times New Roman"/>
          <w:sz w:val="22"/>
        </w:rPr>
        <w:t xml:space="preserve">Que las leyes y los reglamentos de los países miembros deben permitir a las autoridades suspender </w:t>
      </w:r>
      <w:r>
        <w:rPr>
          <w:rFonts w:ascii="Times New Roman" w:eastAsia="Times New Roman" w:hAnsi="Times New Roman"/>
          <w:sz w:val="22"/>
        </w:rPr>
        <w:t>—</w:t>
      </w:r>
      <w:r>
        <w:rPr>
          <w:rFonts w:ascii="Times New Roman" w:eastAsia="Times New Roman" w:hAnsi="Times New Roman"/>
          <w:sz w:val="22"/>
        </w:rPr>
        <w:t>en un grado adecuado</w:t>
      </w:r>
      <w:r>
        <w:rPr>
          <w:rFonts w:ascii="Times New Roman" w:eastAsia="Times New Roman" w:hAnsi="Times New Roman"/>
          <w:sz w:val="22"/>
        </w:rPr>
        <w:t>—</w:t>
      </w:r>
      <w:r>
        <w:rPr>
          <w:rFonts w:ascii="Times New Roman" w:eastAsia="Times New Roman" w:hAnsi="Times New Roman"/>
          <w:sz w:val="22"/>
        </w:rPr>
        <w:t xml:space="preserve"> de los concursos por contratos públicos o ventajas públicas de otro tipo, incluidos los co</w:t>
      </w:r>
      <w:r>
        <w:rPr>
          <w:rFonts w:ascii="Times New Roman" w:eastAsia="Times New Roman" w:hAnsi="Times New Roman"/>
          <w:sz w:val="22"/>
        </w:rPr>
        <w:t>ntratos de adquisiciones públicas y los contratos financiados con ayuda oficial para el desarrollo, a las empresas resueltas a sobornar a servidores públicos extranjeros contraviniendo las leyes nacionales de ese país miembro y; en la medida en que un miem</w:t>
      </w:r>
      <w:r>
        <w:rPr>
          <w:rFonts w:ascii="Times New Roman" w:eastAsia="Times New Roman" w:hAnsi="Times New Roman"/>
          <w:sz w:val="22"/>
        </w:rPr>
        <w:t>bro aplique sanciones en materia de adquisiciones a las empresas resueltas a sobornar a servidores públicos nacionales, que esas sanciones se apliquen por igual en el caso de cohecho de servidores públicos extranjeros;</w:t>
      </w:r>
      <w:r>
        <w:rPr>
          <w:rFonts w:ascii="Times New Roman" w:eastAsia="Times New Roman" w:hAnsi="Times New Roman"/>
          <w:sz w:val="27"/>
          <w:vertAlign w:val="superscript"/>
        </w:rPr>
        <w:t>1</w:t>
      </w:r>
    </w:p>
    <w:p w:rsidR="00000000" w:rsidRDefault="00060220">
      <w:pPr>
        <w:spacing w:line="204" w:lineRule="exact"/>
        <w:rPr>
          <w:rFonts w:ascii="Times New Roman" w:eastAsia="Times New Roman" w:hAnsi="Times New Roman"/>
          <w:sz w:val="22"/>
        </w:rPr>
      </w:pPr>
    </w:p>
    <w:p w:rsidR="00000000" w:rsidRDefault="00060220">
      <w:pPr>
        <w:numPr>
          <w:ilvl w:val="1"/>
          <w:numId w:val="54"/>
        </w:numPr>
        <w:tabs>
          <w:tab w:val="left" w:pos="1360"/>
        </w:tabs>
        <w:spacing w:line="239" w:lineRule="auto"/>
        <w:ind w:left="1360" w:hanging="716"/>
        <w:jc w:val="both"/>
        <w:rPr>
          <w:rFonts w:ascii="Times New Roman" w:eastAsia="Times New Roman" w:hAnsi="Times New Roman"/>
          <w:sz w:val="22"/>
        </w:rPr>
      </w:pPr>
      <w:r>
        <w:rPr>
          <w:rFonts w:ascii="Times New Roman" w:eastAsia="Times New Roman" w:hAnsi="Times New Roman"/>
          <w:sz w:val="22"/>
        </w:rPr>
        <w:t>De acuerdo con la Recomendación del</w:t>
      </w:r>
      <w:r>
        <w:rPr>
          <w:rFonts w:ascii="Times New Roman" w:eastAsia="Times New Roman" w:hAnsi="Times New Roman"/>
          <w:sz w:val="22"/>
        </w:rPr>
        <w:t xml:space="preserve"> Consejo de 1996 del Comité de Ayuda para el Desarrollo sobre Propuestas Anticorrupción para las Adquisiciones con Ayuda Bilateral, los países miembros deben exigir medidas contra la corrupción en las adquisiciones financiadas con ayuda bilateral, promover</w:t>
      </w:r>
      <w:r>
        <w:rPr>
          <w:rFonts w:ascii="Times New Roman" w:eastAsia="Times New Roman" w:hAnsi="Times New Roman"/>
          <w:sz w:val="22"/>
        </w:rPr>
        <w:t xml:space="preserve"> la aplicación adecuada de disposiciones contra la corrupción en las instituciones de desarrollo internacional y trabajar en estrecha colaboración con las naciones asociadas en materia de desarrollo para combatir la corrupción en todos los trabajos de coop</w:t>
      </w:r>
      <w:r>
        <w:rPr>
          <w:rFonts w:ascii="Times New Roman" w:eastAsia="Times New Roman" w:hAnsi="Times New Roman"/>
          <w:sz w:val="22"/>
        </w:rPr>
        <w:t>eración para el desarrollo.</w:t>
      </w:r>
      <w:r>
        <w:rPr>
          <w:rFonts w:ascii="Times New Roman" w:eastAsia="Times New Roman" w:hAnsi="Times New Roman"/>
          <w:sz w:val="27"/>
          <w:vertAlign w:val="superscript"/>
        </w:rPr>
        <w:t>2</w:t>
      </w:r>
    </w:p>
    <w:p w:rsidR="00000000" w:rsidRDefault="00060220">
      <w:pPr>
        <w:spacing w:line="202" w:lineRule="exact"/>
        <w:rPr>
          <w:rFonts w:ascii="Times New Roman" w:eastAsia="Times New Roman" w:hAnsi="Times New Roman"/>
          <w:sz w:val="22"/>
        </w:rPr>
      </w:pPr>
    </w:p>
    <w:p w:rsidR="00000000" w:rsidRDefault="00060220">
      <w:pPr>
        <w:numPr>
          <w:ilvl w:val="1"/>
          <w:numId w:val="54"/>
        </w:numPr>
        <w:tabs>
          <w:tab w:val="left" w:pos="1360"/>
        </w:tabs>
        <w:spacing w:line="238" w:lineRule="auto"/>
        <w:ind w:left="1360" w:hanging="716"/>
        <w:jc w:val="both"/>
        <w:rPr>
          <w:rFonts w:ascii="Times New Roman" w:eastAsia="Times New Roman" w:hAnsi="Times New Roman"/>
          <w:sz w:val="22"/>
        </w:rPr>
      </w:pPr>
      <w:r>
        <w:rPr>
          <w:rFonts w:ascii="Times New Roman" w:eastAsia="Times New Roman" w:hAnsi="Times New Roman"/>
          <w:sz w:val="22"/>
        </w:rPr>
        <w:t>Los países miembros deben apoyar los esfuerzos del Comité de Gobernanza Pública de la OCDE para aplicar los principios contenidos en la Recomendación del Consejo de 2008 sobre Aumentar la Integridad en las Adquisiciones Públic</w:t>
      </w:r>
      <w:r>
        <w:rPr>
          <w:rFonts w:ascii="Times New Roman" w:eastAsia="Times New Roman" w:hAnsi="Times New Roman"/>
          <w:sz w:val="22"/>
        </w:rPr>
        <w:t>as [C(2008)105], así como trabajar en la transparencia de las adquisiciones públicas en otros organismos gubernamentales internacionales como las Naciones Unidas, la Organización Mundial de Comercio (OMC) y la Unión Europea; además, se les exhorta a adheri</w:t>
      </w:r>
      <w:r>
        <w:rPr>
          <w:rFonts w:ascii="Times New Roman" w:eastAsia="Times New Roman" w:hAnsi="Times New Roman"/>
          <w:sz w:val="22"/>
        </w:rPr>
        <w:t>rse a las normas internacionales pertinentes como el Acuerdo de la OMC sobre Adquisiciones Gubernamentales.</w:t>
      </w:r>
    </w:p>
    <w:p w:rsidR="00000000" w:rsidRDefault="00060220">
      <w:pPr>
        <w:spacing w:line="200" w:lineRule="exact"/>
        <w:rPr>
          <w:rFonts w:ascii="Times New Roman" w:eastAsia="Times New Roman" w:hAnsi="Times New Roman"/>
          <w:sz w:val="22"/>
        </w:rPr>
      </w:pPr>
    </w:p>
    <w:p w:rsidR="00000000" w:rsidRDefault="00060220">
      <w:pPr>
        <w:spacing w:line="200" w:lineRule="exact"/>
        <w:rPr>
          <w:rFonts w:ascii="Times New Roman" w:eastAsia="Times New Roman" w:hAnsi="Times New Roman"/>
          <w:sz w:val="22"/>
        </w:rPr>
      </w:pPr>
    </w:p>
    <w:p w:rsidR="00000000" w:rsidRDefault="00060220">
      <w:pPr>
        <w:spacing w:line="200" w:lineRule="exact"/>
        <w:rPr>
          <w:rFonts w:ascii="Times New Roman" w:eastAsia="Times New Roman" w:hAnsi="Times New Roman"/>
          <w:sz w:val="22"/>
        </w:rPr>
      </w:pPr>
    </w:p>
    <w:p w:rsidR="00000000" w:rsidRDefault="00060220">
      <w:pPr>
        <w:spacing w:line="200" w:lineRule="exact"/>
        <w:rPr>
          <w:rFonts w:ascii="Times New Roman" w:eastAsia="Times New Roman" w:hAnsi="Times New Roman"/>
          <w:sz w:val="22"/>
        </w:rPr>
      </w:pPr>
    </w:p>
    <w:p w:rsidR="00000000" w:rsidRDefault="00060220">
      <w:pPr>
        <w:spacing w:line="208" w:lineRule="exact"/>
        <w:rPr>
          <w:rFonts w:ascii="Times New Roman" w:eastAsia="Times New Roman" w:hAnsi="Times New Roman"/>
          <w:sz w:val="22"/>
        </w:rPr>
      </w:pPr>
    </w:p>
    <w:p w:rsidR="00000000" w:rsidRDefault="00060220">
      <w:pPr>
        <w:numPr>
          <w:ilvl w:val="0"/>
          <w:numId w:val="55"/>
        </w:numPr>
        <w:tabs>
          <w:tab w:val="left" w:pos="422"/>
        </w:tabs>
        <w:spacing w:line="214" w:lineRule="auto"/>
        <w:ind w:left="1140" w:hanging="856"/>
        <w:rPr>
          <w:rFonts w:ascii="Times New Roman" w:eastAsia="Times New Roman" w:hAnsi="Times New Roman"/>
          <w:sz w:val="26"/>
          <w:vertAlign w:val="superscript"/>
        </w:rPr>
      </w:pPr>
      <w:r>
        <w:rPr>
          <w:rFonts w:ascii="Times New Roman" w:eastAsia="Times New Roman" w:hAnsi="Times New Roman"/>
        </w:rPr>
        <w:t>Los sistemas de los países miembros para aplicar sanciones por el cohecho de servidores nacionales difieren en cuanto a si la determinación del</w:t>
      </w:r>
      <w:r>
        <w:rPr>
          <w:rFonts w:ascii="Times New Roman" w:eastAsia="Times New Roman" w:hAnsi="Times New Roman"/>
        </w:rPr>
        <w:t xml:space="preserve"> cohecho se basa en una condena penal, la consignación o en un procedimiento administrativo; pero en todos los casos se fundamenta en pruebas sustanciales.</w:t>
      </w:r>
    </w:p>
    <w:p w:rsidR="00000000" w:rsidRDefault="00060220">
      <w:pPr>
        <w:spacing w:line="132" w:lineRule="exact"/>
        <w:rPr>
          <w:rFonts w:ascii="Times New Roman" w:eastAsia="Times New Roman" w:hAnsi="Times New Roman"/>
          <w:sz w:val="26"/>
          <w:vertAlign w:val="superscript"/>
        </w:rPr>
      </w:pPr>
    </w:p>
    <w:p w:rsidR="00000000" w:rsidRDefault="00060220">
      <w:pPr>
        <w:numPr>
          <w:ilvl w:val="0"/>
          <w:numId w:val="55"/>
        </w:numPr>
        <w:tabs>
          <w:tab w:val="left" w:pos="418"/>
        </w:tabs>
        <w:spacing w:line="215" w:lineRule="auto"/>
        <w:ind w:left="1140" w:hanging="856"/>
        <w:rPr>
          <w:rFonts w:ascii="Times New Roman" w:eastAsia="Times New Roman" w:hAnsi="Times New Roman"/>
          <w:sz w:val="26"/>
          <w:vertAlign w:val="superscript"/>
        </w:rPr>
      </w:pPr>
      <w:r>
        <w:rPr>
          <w:rFonts w:ascii="Times New Roman" w:eastAsia="Times New Roman" w:hAnsi="Times New Roman"/>
        </w:rPr>
        <w:t>Este párrafo resume la recomendación del CAD, que se dirige sólo a los miembros del CAD; y la dirig</w:t>
      </w:r>
      <w:r>
        <w:rPr>
          <w:rFonts w:ascii="Times New Roman" w:eastAsia="Times New Roman" w:hAnsi="Times New Roman"/>
        </w:rPr>
        <w:t>e a todos los miembros de la OCDE y en un momento dado a los países no miembros que se adhieran a la Recomendación.</w:t>
      </w:r>
    </w:p>
    <w:p w:rsidR="00000000" w:rsidRDefault="00060220">
      <w:pPr>
        <w:spacing w:line="20" w:lineRule="exact"/>
        <w:rPr>
          <w:rFonts w:ascii="Times New Roman" w:eastAsia="Times New Roman" w:hAnsi="Times New Roman"/>
        </w:rPr>
      </w:pPr>
      <w:r>
        <w:rPr>
          <w:rFonts w:ascii="Times New Roman" w:eastAsia="Times New Roman" w:hAnsi="Times New Roman"/>
          <w:noProof/>
          <w:sz w:val="26"/>
          <w:vertAlign w:val="superscript"/>
        </w:rPr>
        <mc:AlternateContent>
          <mc:Choice Requires="wps">
            <w:drawing>
              <wp:anchor distT="0" distB="0" distL="114300" distR="114300" simplePos="0" relativeHeight="251658240" behindDoc="1" locked="0" layoutInCell="1" allowOverlap="1">
                <wp:simplePos x="0" y="0"/>
                <wp:positionH relativeFrom="column">
                  <wp:posOffset>179705</wp:posOffset>
                </wp:positionH>
                <wp:positionV relativeFrom="paragraph">
                  <wp:posOffset>-1014730</wp:posOffset>
                </wp:positionV>
                <wp:extent cx="841375" cy="0"/>
                <wp:effectExtent l="8255" t="13970" r="7620" b="508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730F"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79.9pt" to="80.4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EIHQIAAEE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" strokeweight=".6pt"/>
            </w:pict>
          </mc:Fallback>
        </mc:AlternateContent>
      </w:r>
    </w:p>
    <w:p w:rsidR="00000000" w:rsidRDefault="00060220">
      <w:pPr>
        <w:spacing w:line="20" w:lineRule="exact"/>
        <w:rPr>
          <w:rFonts w:ascii="Times New Roman" w:eastAsia="Times New Roman" w:hAnsi="Times New Roman"/>
        </w:rPr>
        <w:sectPr w:rsidR="00000000">
          <w:pgSz w:w="11900" w:h="16838"/>
          <w:pgMar w:top="1440" w:right="1306" w:bottom="918" w:left="1020" w:header="0" w:footer="0" w:gutter="0"/>
          <w:cols w:space="0" w:equalWidth="0">
            <w:col w:w="958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45" w:lineRule="exact"/>
        <w:rPr>
          <w:rFonts w:ascii="Times New Roman" w:eastAsia="Times New Roman" w:hAnsi="Times New Roman"/>
        </w:rPr>
      </w:pPr>
    </w:p>
    <w:p w:rsidR="00000000" w:rsidRDefault="00060220">
      <w:pPr>
        <w:spacing w:line="0" w:lineRule="atLeast"/>
        <w:ind w:left="56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560"/>
        <w:rPr>
          <w:rFonts w:ascii="Times New Roman" w:eastAsia="Times New Roman" w:hAnsi="Times New Roman"/>
          <w:sz w:val="11"/>
        </w:rPr>
        <w:sectPr w:rsidR="00000000">
          <w:type w:val="continuous"/>
          <w:pgSz w:w="11900" w:h="16838"/>
          <w:pgMar w:top="1440" w:right="1306" w:bottom="918" w:left="1020" w:header="0" w:footer="0" w:gutter="0"/>
          <w:cols w:space="0" w:equalWidth="0">
            <w:col w:w="9580"/>
          </w:cols>
          <w:docGrid w:linePitch="360"/>
        </w:sectPr>
      </w:pPr>
    </w:p>
    <w:p w:rsidR="00000000" w:rsidRDefault="00060220">
      <w:pPr>
        <w:spacing w:line="88" w:lineRule="exact"/>
        <w:rPr>
          <w:rFonts w:ascii="Times New Roman" w:eastAsia="Times New Roman" w:hAnsi="Times New Roman"/>
        </w:rPr>
      </w:pPr>
      <w:bookmarkStart w:id="27" w:name="page27"/>
      <w:bookmarkEnd w:id="27"/>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RECOM</w:t>
      </w:r>
      <w:r>
        <w:rPr>
          <w:rFonts w:ascii="Times New Roman" w:eastAsia="Times New Roman" w:hAnsi="Times New Roman"/>
          <w:sz w:val="16"/>
        </w:rPr>
        <w:t xml:space="preserve">ENDACIÓN PARA FORTALECER LA LUCHA CONTRA EL COHECHO - </w:t>
      </w:r>
      <w:r>
        <w:rPr>
          <w:rFonts w:ascii="Times New Roman" w:eastAsia="Times New Roman" w:hAnsi="Times New Roman"/>
          <w:b/>
          <w:sz w:val="22"/>
        </w:rPr>
        <w:t>27</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9264" behindDoc="1" locked="0" layoutInCell="1" allowOverlap="1">
            <wp:simplePos x="0" y="0"/>
            <wp:positionH relativeFrom="column">
              <wp:posOffset>263525</wp:posOffset>
            </wp:positionH>
            <wp:positionV relativeFrom="paragraph">
              <wp:posOffset>15240</wp:posOffset>
            </wp:positionV>
            <wp:extent cx="2733040" cy="254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334" w:lineRule="exact"/>
        <w:rPr>
          <w:rFonts w:ascii="Times New Roman" w:eastAsia="Times New Roman" w:hAnsi="Times New Roman"/>
        </w:rPr>
      </w:pPr>
    </w:p>
    <w:p w:rsidR="00000000" w:rsidRDefault="00060220">
      <w:pPr>
        <w:spacing w:line="0" w:lineRule="atLeast"/>
        <w:ind w:left="2680"/>
        <w:rPr>
          <w:rFonts w:ascii="Times New Roman" w:eastAsia="Times New Roman" w:hAnsi="Times New Roman"/>
          <w:b/>
          <w:sz w:val="22"/>
        </w:rPr>
      </w:pPr>
      <w:r>
        <w:rPr>
          <w:rFonts w:ascii="Times New Roman" w:eastAsia="Times New Roman" w:hAnsi="Times New Roman"/>
          <w:b/>
          <w:sz w:val="22"/>
        </w:rPr>
        <w:t>Créditos para la exportación apoyados oficialmente</w:t>
      </w:r>
    </w:p>
    <w:p w:rsidR="00000000" w:rsidRDefault="00060220">
      <w:pPr>
        <w:spacing w:line="241" w:lineRule="exact"/>
        <w:rPr>
          <w:rFonts w:ascii="Times New Roman" w:eastAsia="Times New Roman" w:hAnsi="Times New Roman"/>
        </w:rPr>
      </w:pPr>
    </w:p>
    <w:p w:rsidR="00000000" w:rsidRDefault="00060220">
      <w:pPr>
        <w:tabs>
          <w:tab w:val="left" w:pos="840"/>
        </w:tabs>
        <w:spacing w:line="0" w:lineRule="atLeast"/>
        <w:ind w:left="80"/>
        <w:rPr>
          <w:rFonts w:ascii="Times New Roman" w:eastAsia="Times New Roman" w:hAnsi="Times New Roman"/>
          <w:b/>
          <w:sz w:val="22"/>
        </w:rPr>
      </w:pPr>
      <w:r>
        <w:rPr>
          <w:rFonts w:ascii="Times New Roman" w:eastAsia="Times New Roman" w:hAnsi="Times New Roman"/>
          <w:sz w:val="22"/>
        </w:rPr>
        <w:t>XII.</w:t>
      </w:r>
      <w:r>
        <w:rPr>
          <w:rFonts w:ascii="Times New Roman" w:eastAsia="Times New Roman" w:hAnsi="Times New Roman"/>
        </w:rPr>
        <w:tab/>
      </w:r>
      <w:r>
        <w:rPr>
          <w:rFonts w:ascii="Times New Roman" w:eastAsia="Times New Roman" w:hAnsi="Times New Roman"/>
          <w:b/>
          <w:sz w:val="22"/>
        </w:rPr>
        <w:t>RECOMIENDA:</w:t>
      </w:r>
    </w:p>
    <w:p w:rsidR="00000000" w:rsidRDefault="00060220">
      <w:pPr>
        <w:spacing w:line="246" w:lineRule="exact"/>
        <w:rPr>
          <w:rFonts w:ascii="Times New Roman" w:eastAsia="Times New Roman" w:hAnsi="Times New Roman"/>
        </w:rPr>
      </w:pPr>
    </w:p>
    <w:p w:rsidR="00000000" w:rsidRDefault="00060220">
      <w:pPr>
        <w:numPr>
          <w:ilvl w:val="0"/>
          <w:numId w:val="56"/>
        </w:numPr>
        <w:tabs>
          <w:tab w:val="left" w:pos="1520"/>
        </w:tabs>
        <w:spacing w:line="236" w:lineRule="auto"/>
        <w:ind w:left="1520" w:hanging="716"/>
        <w:jc w:val="both"/>
        <w:rPr>
          <w:rFonts w:ascii="Times New Roman" w:eastAsia="Times New Roman" w:hAnsi="Times New Roman"/>
          <w:sz w:val="22"/>
        </w:rPr>
      </w:pPr>
      <w:r>
        <w:rPr>
          <w:rFonts w:ascii="Times New Roman" w:eastAsia="Times New Roman" w:hAnsi="Times New Roman"/>
          <w:sz w:val="22"/>
        </w:rPr>
        <w:t>Los países Parte de la Convención Anticohecho de la OCDE que no sean miembros de la OCDE deben adherirse a la Recomendación d</w:t>
      </w:r>
      <w:r>
        <w:rPr>
          <w:rFonts w:ascii="Times New Roman" w:eastAsia="Times New Roman" w:hAnsi="Times New Roman"/>
          <w:sz w:val="22"/>
        </w:rPr>
        <w:t>el Consejo de la OCDE de 2006 sobre Cohecho y Créditos para la Exportación Apoyados Oficialmente;</w:t>
      </w:r>
    </w:p>
    <w:p w:rsidR="00000000" w:rsidRDefault="00060220">
      <w:pPr>
        <w:spacing w:line="266" w:lineRule="exact"/>
        <w:rPr>
          <w:rFonts w:ascii="Times New Roman" w:eastAsia="Times New Roman" w:hAnsi="Times New Roman"/>
          <w:sz w:val="22"/>
        </w:rPr>
      </w:pPr>
    </w:p>
    <w:p w:rsidR="00000000" w:rsidRDefault="00060220">
      <w:pPr>
        <w:numPr>
          <w:ilvl w:val="0"/>
          <w:numId w:val="56"/>
        </w:numPr>
        <w:tabs>
          <w:tab w:val="left" w:pos="1520"/>
        </w:tabs>
        <w:spacing w:line="237" w:lineRule="auto"/>
        <w:ind w:left="1520" w:hanging="716"/>
        <w:jc w:val="both"/>
        <w:rPr>
          <w:rFonts w:ascii="Times New Roman" w:eastAsia="Times New Roman" w:hAnsi="Times New Roman"/>
          <w:sz w:val="22"/>
        </w:rPr>
      </w:pPr>
      <w:r>
        <w:rPr>
          <w:rFonts w:ascii="Times New Roman" w:eastAsia="Times New Roman" w:hAnsi="Times New Roman"/>
          <w:sz w:val="22"/>
        </w:rPr>
        <w:t>Los países miembros deben apoyar los esfuerzos del Grupo de Trabajo de la OCDE sobre Créditos para la Exportación y Garantías Crediticias para ejecutar y sup</w:t>
      </w:r>
      <w:r>
        <w:rPr>
          <w:rFonts w:ascii="Times New Roman" w:eastAsia="Times New Roman" w:hAnsi="Times New Roman"/>
          <w:sz w:val="22"/>
        </w:rPr>
        <w:t>ervisar la aplicación de los principios contenidos en la Recomendación del Consejo de la OCDE de 2006 sobre Cohecho y Créditos para la Exportación Apoyados Oficialmente.</w:t>
      </w:r>
    </w:p>
    <w:p w:rsidR="00000000" w:rsidRDefault="00060220">
      <w:pPr>
        <w:spacing w:line="200" w:lineRule="exact"/>
        <w:rPr>
          <w:rFonts w:ascii="Times New Roman" w:eastAsia="Times New Roman" w:hAnsi="Times New Roman"/>
        </w:rPr>
      </w:pPr>
    </w:p>
    <w:p w:rsidR="00000000" w:rsidRDefault="00060220">
      <w:pPr>
        <w:spacing w:line="299" w:lineRule="exact"/>
        <w:rPr>
          <w:rFonts w:ascii="Times New Roman" w:eastAsia="Times New Roman" w:hAnsi="Times New Roman"/>
        </w:rPr>
      </w:pPr>
    </w:p>
    <w:p w:rsidR="00000000" w:rsidRDefault="00060220">
      <w:pPr>
        <w:spacing w:line="0" w:lineRule="atLeast"/>
        <w:ind w:left="3840"/>
        <w:rPr>
          <w:rFonts w:ascii="Times New Roman" w:eastAsia="Times New Roman" w:hAnsi="Times New Roman"/>
          <w:b/>
          <w:sz w:val="22"/>
        </w:rPr>
      </w:pPr>
      <w:r>
        <w:rPr>
          <w:rFonts w:ascii="Times New Roman" w:eastAsia="Times New Roman" w:hAnsi="Times New Roman"/>
          <w:b/>
          <w:sz w:val="22"/>
        </w:rPr>
        <w:t>Cooperación internacional</w:t>
      </w:r>
    </w:p>
    <w:p w:rsidR="00000000" w:rsidRDefault="00060220">
      <w:pPr>
        <w:spacing w:line="246" w:lineRule="exact"/>
        <w:rPr>
          <w:rFonts w:ascii="Times New Roman" w:eastAsia="Times New Roman" w:hAnsi="Times New Roman"/>
        </w:rPr>
      </w:pPr>
    </w:p>
    <w:p w:rsidR="00000000" w:rsidRDefault="00060220">
      <w:pPr>
        <w:tabs>
          <w:tab w:val="left" w:pos="840"/>
        </w:tabs>
        <w:spacing w:line="236" w:lineRule="auto"/>
        <w:ind w:left="860" w:hanging="859"/>
        <w:jc w:val="both"/>
        <w:rPr>
          <w:rFonts w:ascii="Times New Roman" w:eastAsia="Times New Roman" w:hAnsi="Times New Roman"/>
          <w:sz w:val="22"/>
        </w:rPr>
      </w:pPr>
      <w:r>
        <w:rPr>
          <w:rFonts w:ascii="Times New Roman" w:eastAsia="Times New Roman" w:hAnsi="Times New Roman"/>
          <w:sz w:val="22"/>
        </w:rPr>
        <w:t>XIII.</w:t>
      </w:r>
      <w:r>
        <w:rPr>
          <w:rFonts w:ascii="Times New Roman" w:eastAsia="Times New Roman" w:hAnsi="Times New Roman"/>
        </w:rPr>
        <w:tab/>
      </w:r>
      <w:r>
        <w:rPr>
          <w:rFonts w:ascii="Times New Roman" w:eastAsia="Times New Roman" w:hAnsi="Times New Roman"/>
          <w:b/>
          <w:sz w:val="22"/>
        </w:rPr>
        <w:t xml:space="preserve">RECOMIENDA </w:t>
      </w:r>
      <w:r>
        <w:rPr>
          <w:rFonts w:ascii="Times New Roman" w:eastAsia="Times New Roman" w:hAnsi="Times New Roman"/>
          <w:sz w:val="22"/>
        </w:rPr>
        <w:t>que para combatir eficazmente el cohecho</w:t>
      </w:r>
      <w:r>
        <w:rPr>
          <w:rFonts w:ascii="Times New Roman" w:eastAsia="Times New Roman" w:hAnsi="Times New Roman"/>
          <w:sz w:val="22"/>
        </w:rPr>
        <w:t xml:space="preserve"> de los servidores públicos extranjeros</w:t>
      </w:r>
      <w:r>
        <w:rPr>
          <w:rFonts w:ascii="Times New Roman" w:eastAsia="Times New Roman" w:hAnsi="Times New Roman"/>
          <w:b/>
          <w:sz w:val="22"/>
        </w:rPr>
        <w:t xml:space="preserve"> </w:t>
      </w:r>
      <w:r>
        <w:rPr>
          <w:rFonts w:ascii="Times New Roman" w:eastAsia="Times New Roman" w:hAnsi="Times New Roman"/>
          <w:sz w:val="22"/>
        </w:rPr>
        <w:t>en las transacciones comerciales internacionales, con arreglo a sus principios jurisdiccionales y a otros principios jurídicos básicos, los países miembros tomen las siguientes medidas:</w:t>
      </w:r>
    </w:p>
    <w:p w:rsidR="00000000" w:rsidRDefault="00060220">
      <w:pPr>
        <w:spacing w:line="252" w:lineRule="exact"/>
        <w:rPr>
          <w:rFonts w:ascii="Times New Roman" w:eastAsia="Times New Roman" w:hAnsi="Times New Roman"/>
        </w:rPr>
      </w:pPr>
    </w:p>
    <w:p w:rsidR="00000000" w:rsidRDefault="00060220">
      <w:pPr>
        <w:numPr>
          <w:ilvl w:val="0"/>
          <w:numId w:val="57"/>
        </w:numPr>
        <w:tabs>
          <w:tab w:val="left" w:pos="1520"/>
        </w:tabs>
        <w:spacing w:line="238" w:lineRule="auto"/>
        <w:ind w:left="1520" w:hanging="719"/>
        <w:jc w:val="both"/>
        <w:rPr>
          <w:rFonts w:ascii="Times New Roman" w:eastAsia="Times New Roman" w:hAnsi="Times New Roman"/>
          <w:sz w:val="22"/>
        </w:rPr>
      </w:pPr>
      <w:r>
        <w:rPr>
          <w:rFonts w:ascii="Times New Roman" w:eastAsia="Times New Roman" w:hAnsi="Times New Roman"/>
          <w:sz w:val="22"/>
        </w:rPr>
        <w:t xml:space="preserve">consultar y cooperar de otro </w:t>
      </w:r>
      <w:r>
        <w:rPr>
          <w:rFonts w:ascii="Times New Roman" w:eastAsia="Times New Roman" w:hAnsi="Times New Roman"/>
          <w:sz w:val="22"/>
        </w:rPr>
        <w:t>modo con las autoridades competentes de otros países y; según proceda, con redes internacionales y regionales dedicadas a la aplicación estricta de la ley que incluyan a países miembros y no miembros, en investigaciones y en otras diligencias jurídicas res</w:t>
      </w:r>
      <w:r>
        <w:rPr>
          <w:rFonts w:ascii="Times New Roman" w:eastAsia="Times New Roman" w:hAnsi="Times New Roman"/>
          <w:sz w:val="22"/>
        </w:rPr>
        <w:t>pecto a casos específicos de cohecho internacional, a través de recursos como compartir información de manera espontánea o mediante solicitud; suministro de pruebas, extradición, así como la identificación, embargo preventivo, incautación, decomiso y recup</w:t>
      </w:r>
      <w:r>
        <w:rPr>
          <w:rFonts w:ascii="Times New Roman" w:eastAsia="Times New Roman" w:hAnsi="Times New Roman"/>
          <w:sz w:val="22"/>
        </w:rPr>
        <w:t>eración del producto del cohecho de servidores públicos extranjeros;</w:t>
      </w:r>
    </w:p>
    <w:p w:rsidR="00000000" w:rsidRDefault="00060220">
      <w:pPr>
        <w:spacing w:line="135" w:lineRule="exact"/>
        <w:rPr>
          <w:rFonts w:ascii="Times New Roman" w:eastAsia="Times New Roman" w:hAnsi="Times New Roman"/>
          <w:sz w:val="22"/>
        </w:rPr>
      </w:pPr>
    </w:p>
    <w:p w:rsidR="00000000" w:rsidRDefault="00060220">
      <w:pPr>
        <w:numPr>
          <w:ilvl w:val="0"/>
          <w:numId w:val="57"/>
        </w:numPr>
        <w:tabs>
          <w:tab w:val="left" w:pos="1520"/>
        </w:tabs>
        <w:spacing w:line="236" w:lineRule="auto"/>
        <w:ind w:left="1520" w:hanging="719"/>
        <w:jc w:val="both"/>
        <w:rPr>
          <w:rFonts w:ascii="Times New Roman" w:eastAsia="Times New Roman" w:hAnsi="Times New Roman"/>
          <w:sz w:val="22"/>
        </w:rPr>
      </w:pPr>
      <w:r>
        <w:rPr>
          <w:rFonts w:ascii="Times New Roman" w:eastAsia="Times New Roman" w:hAnsi="Times New Roman"/>
          <w:sz w:val="22"/>
        </w:rPr>
        <w:t>investigar seriamente las acusaciones creíbles de cohecho de servidores públicos extranjeros remitidas a ellos por organismos gubernamentales internacionales, como los bancos de desarrol</w:t>
      </w:r>
      <w:r>
        <w:rPr>
          <w:rFonts w:ascii="Times New Roman" w:eastAsia="Times New Roman" w:hAnsi="Times New Roman"/>
          <w:sz w:val="22"/>
        </w:rPr>
        <w:t>lo internacionales y regionales;</w:t>
      </w:r>
    </w:p>
    <w:p w:rsidR="00000000" w:rsidRDefault="00060220">
      <w:pPr>
        <w:spacing w:line="132" w:lineRule="exact"/>
        <w:rPr>
          <w:rFonts w:ascii="Times New Roman" w:eastAsia="Times New Roman" w:hAnsi="Times New Roman"/>
          <w:sz w:val="22"/>
        </w:rPr>
      </w:pPr>
    </w:p>
    <w:p w:rsidR="00000000" w:rsidRDefault="00060220">
      <w:pPr>
        <w:numPr>
          <w:ilvl w:val="0"/>
          <w:numId w:val="57"/>
        </w:numPr>
        <w:tabs>
          <w:tab w:val="left" w:pos="1520"/>
        </w:tabs>
        <w:spacing w:line="236" w:lineRule="auto"/>
        <w:ind w:left="1520" w:hanging="719"/>
        <w:jc w:val="both"/>
        <w:rPr>
          <w:rFonts w:ascii="Times New Roman" w:eastAsia="Times New Roman" w:hAnsi="Times New Roman"/>
          <w:sz w:val="22"/>
        </w:rPr>
      </w:pPr>
      <w:r>
        <w:rPr>
          <w:rFonts w:ascii="Times New Roman" w:eastAsia="Times New Roman" w:hAnsi="Times New Roman"/>
          <w:sz w:val="22"/>
        </w:rPr>
        <w:t>aprovechar completamente los acuerdos y convenios vigentes en materia de ayuda jurídica internacional recíproca y, cuando sea necesario, suscribir nuevos acuerdos o convenios para ese propósito;</w:t>
      </w:r>
    </w:p>
    <w:p w:rsidR="00000000" w:rsidRDefault="00060220">
      <w:pPr>
        <w:spacing w:line="134" w:lineRule="exact"/>
        <w:rPr>
          <w:rFonts w:ascii="Times New Roman" w:eastAsia="Times New Roman" w:hAnsi="Times New Roman"/>
          <w:sz w:val="22"/>
        </w:rPr>
      </w:pPr>
    </w:p>
    <w:p w:rsidR="00000000" w:rsidRDefault="00060220">
      <w:pPr>
        <w:numPr>
          <w:ilvl w:val="0"/>
          <w:numId w:val="57"/>
        </w:numPr>
        <w:tabs>
          <w:tab w:val="left" w:pos="1520"/>
        </w:tabs>
        <w:spacing w:line="234" w:lineRule="auto"/>
        <w:ind w:left="1520" w:hanging="719"/>
        <w:rPr>
          <w:rFonts w:ascii="Times New Roman" w:eastAsia="Times New Roman" w:hAnsi="Times New Roman"/>
          <w:sz w:val="22"/>
        </w:rPr>
      </w:pPr>
      <w:r>
        <w:rPr>
          <w:rFonts w:ascii="Times New Roman" w:eastAsia="Times New Roman" w:hAnsi="Times New Roman"/>
          <w:sz w:val="22"/>
        </w:rPr>
        <w:t>asegurar que sus leyes nac</w:t>
      </w:r>
      <w:r>
        <w:rPr>
          <w:rFonts w:ascii="Times New Roman" w:eastAsia="Times New Roman" w:hAnsi="Times New Roman"/>
          <w:sz w:val="22"/>
        </w:rPr>
        <w:t>ionales ofrezcan un fundamento adecuado para esta cooperación; en especial, con arreglo a los Artículos 9 y 10 de la Convención Anticohecho de la OCDE;</w:t>
      </w:r>
    </w:p>
    <w:p w:rsidR="00000000" w:rsidRDefault="00060220">
      <w:pPr>
        <w:spacing w:line="130" w:lineRule="exact"/>
        <w:rPr>
          <w:rFonts w:ascii="Times New Roman" w:eastAsia="Times New Roman" w:hAnsi="Times New Roman"/>
          <w:sz w:val="22"/>
        </w:rPr>
      </w:pPr>
    </w:p>
    <w:p w:rsidR="00000000" w:rsidRDefault="00060220">
      <w:pPr>
        <w:numPr>
          <w:ilvl w:val="0"/>
          <w:numId w:val="57"/>
        </w:numPr>
        <w:tabs>
          <w:tab w:val="left" w:pos="1520"/>
        </w:tabs>
        <w:spacing w:line="236" w:lineRule="auto"/>
        <w:ind w:left="1520" w:right="140" w:hanging="719"/>
        <w:rPr>
          <w:rFonts w:ascii="Times New Roman" w:eastAsia="Times New Roman" w:hAnsi="Times New Roman"/>
          <w:sz w:val="22"/>
        </w:rPr>
      </w:pPr>
      <w:r>
        <w:rPr>
          <w:rFonts w:ascii="Times New Roman" w:eastAsia="Times New Roman" w:hAnsi="Times New Roman"/>
          <w:sz w:val="22"/>
        </w:rPr>
        <w:t>estudiar formas para facilitar la ayuda jurídica recíproca entre países miembros y con países no miembr</w:t>
      </w:r>
      <w:r>
        <w:rPr>
          <w:rFonts w:ascii="Times New Roman" w:eastAsia="Times New Roman" w:hAnsi="Times New Roman"/>
          <w:sz w:val="22"/>
        </w:rPr>
        <w:t>os en los casos de ese tipo de cohecho, incluido lo que respecta a umbrales probatorios para algunos países miembros.</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20" w:lineRule="exact"/>
        <w:rPr>
          <w:rFonts w:ascii="Times New Roman" w:eastAsia="Times New Roman" w:hAnsi="Times New Roman"/>
        </w:rPr>
      </w:pPr>
    </w:p>
    <w:p w:rsidR="00000000" w:rsidRDefault="00060220">
      <w:pPr>
        <w:spacing w:line="0" w:lineRule="atLeast"/>
        <w:ind w:left="3280"/>
        <w:rPr>
          <w:rFonts w:ascii="Times New Roman" w:eastAsia="Times New Roman" w:hAnsi="Times New Roman"/>
          <w:b/>
          <w:sz w:val="22"/>
        </w:rPr>
      </w:pPr>
      <w:r>
        <w:rPr>
          <w:rFonts w:ascii="Times New Roman" w:eastAsia="Times New Roman" w:hAnsi="Times New Roman"/>
          <w:b/>
          <w:sz w:val="22"/>
        </w:rPr>
        <w:t>Seguimiento y acuerdos institucionales</w:t>
      </w:r>
    </w:p>
    <w:p w:rsidR="00000000" w:rsidRDefault="00060220">
      <w:pPr>
        <w:spacing w:line="246" w:lineRule="exact"/>
        <w:rPr>
          <w:rFonts w:ascii="Times New Roman" w:eastAsia="Times New Roman" w:hAnsi="Times New Roman"/>
        </w:rPr>
      </w:pPr>
    </w:p>
    <w:p w:rsidR="00000000" w:rsidRDefault="00060220">
      <w:pPr>
        <w:tabs>
          <w:tab w:val="left" w:pos="840"/>
        </w:tabs>
        <w:spacing w:line="237" w:lineRule="auto"/>
        <w:ind w:left="860" w:hanging="859"/>
        <w:jc w:val="both"/>
        <w:rPr>
          <w:rFonts w:ascii="Times New Roman" w:eastAsia="Times New Roman" w:hAnsi="Times New Roman"/>
          <w:sz w:val="22"/>
        </w:rPr>
      </w:pPr>
      <w:r>
        <w:rPr>
          <w:rFonts w:ascii="Times New Roman" w:eastAsia="Times New Roman" w:hAnsi="Times New Roman"/>
          <w:sz w:val="22"/>
        </w:rPr>
        <w:t>XIV.</w:t>
      </w:r>
      <w:r>
        <w:rPr>
          <w:rFonts w:ascii="Times New Roman" w:eastAsia="Times New Roman" w:hAnsi="Times New Roman"/>
        </w:rPr>
        <w:tab/>
      </w:r>
      <w:r>
        <w:rPr>
          <w:rFonts w:ascii="Times New Roman" w:eastAsia="Times New Roman" w:hAnsi="Times New Roman"/>
          <w:b/>
          <w:sz w:val="22"/>
        </w:rPr>
        <w:t xml:space="preserve">ORDENA </w:t>
      </w:r>
      <w:r>
        <w:rPr>
          <w:rFonts w:ascii="Times New Roman" w:eastAsia="Times New Roman" w:hAnsi="Times New Roman"/>
          <w:sz w:val="22"/>
        </w:rPr>
        <w:t>al Grupo de Trabajo sobre Cohecho en las Transacciones Comerciales Internacionales</w:t>
      </w:r>
      <w:r>
        <w:rPr>
          <w:rFonts w:ascii="Times New Roman" w:eastAsia="Times New Roman" w:hAnsi="Times New Roman"/>
          <w:b/>
          <w:sz w:val="22"/>
        </w:rPr>
        <w:t xml:space="preserve"> </w:t>
      </w:r>
      <w:r>
        <w:rPr>
          <w:rFonts w:ascii="Times New Roman" w:eastAsia="Times New Roman" w:hAnsi="Times New Roman"/>
          <w:sz w:val="22"/>
        </w:rPr>
        <w:t>que haga un programa permanente de seguimiento sistemático para supervisar y promover la aplicación plena de la Convención Anticohecho de la OCDE y de esta Recomendación, en colaboración con el Comité de Asuntos Fiscales, el Comité de Ayuda para el Desarro</w:t>
      </w:r>
      <w:r>
        <w:rPr>
          <w:rFonts w:ascii="Times New Roman" w:eastAsia="Times New Roman" w:hAnsi="Times New Roman"/>
          <w:sz w:val="22"/>
        </w:rPr>
        <w:t>llo, el Comité de Inversiones, el Comité de Gobernanza Pública, el Grupo de Trabajo sobre Créditos para la</w:t>
      </w:r>
    </w:p>
    <w:p w:rsidR="00000000" w:rsidRDefault="00060220">
      <w:pPr>
        <w:tabs>
          <w:tab w:val="left" w:pos="840"/>
        </w:tabs>
        <w:spacing w:line="237" w:lineRule="auto"/>
        <w:ind w:left="860" w:hanging="859"/>
        <w:jc w:val="both"/>
        <w:rPr>
          <w:rFonts w:ascii="Times New Roman" w:eastAsia="Times New Roman" w:hAnsi="Times New Roman"/>
          <w:sz w:val="22"/>
        </w:rPr>
        <w:sectPr w:rsidR="00000000">
          <w:pgSz w:w="11900" w:h="16838"/>
          <w:pgMar w:top="1440" w:right="1306" w:bottom="918" w:left="860" w:header="0" w:footer="0" w:gutter="0"/>
          <w:cols w:space="0" w:equalWidth="0">
            <w:col w:w="974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04" w:lineRule="exact"/>
        <w:rPr>
          <w:rFonts w:ascii="Times New Roman" w:eastAsia="Times New Roman" w:hAnsi="Times New Roman"/>
        </w:rPr>
      </w:pPr>
    </w:p>
    <w:p w:rsidR="00000000" w:rsidRDefault="00060220">
      <w:pPr>
        <w:spacing w:line="0" w:lineRule="atLeast"/>
        <w:ind w:left="44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440"/>
        <w:rPr>
          <w:rFonts w:ascii="Times New Roman" w:eastAsia="Times New Roman" w:hAnsi="Times New Roman"/>
          <w:sz w:val="11"/>
        </w:rPr>
        <w:sectPr w:rsidR="00000000">
          <w:type w:val="continuous"/>
          <w:pgSz w:w="11900" w:h="16838"/>
          <w:pgMar w:top="1440" w:right="1306" w:bottom="918" w:left="860" w:header="0" w:footer="0" w:gutter="0"/>
          <w:cols w:space="0" w:equalWidth="0">
            <w:col w:w="9740"/>
          </w:cols>
          <w:docGrid w:linePitch="360"/>
        </w:sectPr>
      </w:pPr>
    </w:p>
    <w:p w:rsidR="00000000" w:rsidRDefault="00060220">
      <w:pPr>
        <w:spacing w:line="76" w:lineRule="exact"/>
        <w:rPr>
          <w:rFonts w:ascii="Times New Roman" w:eastAsia="Times New Roman" w:hAnsi="Times New Roman"/>
        </w:rPr>
      </w:pPr>
      <w:bookmarkStart w:id="28" w:name="page28"/>
      <w:bookmarkEnd w:id="28"/>
    </w:p>
    <w:p w:rsidR="00000000" w:rsidRDefault="00060220">
      <w:pPr>
        <w:numPr>
          <w:ilvl w:val="0"/>
          <w:numId w:val="58"/>
        </w:numPr>
        <w:tabs>
          <w:tab w:val="left" w:pos="276"/>
        </w:tabs>
        <w:spacing w:line="0" w:lineRule="atLeast"/>
        <w:ind w:left="276" w:hanging="276"/>
        <w:rPr>
          <w:rFonts w:ascii="Times New Roman" w:eastAsia="Times New Roman" w:hAnsi="Times New Roman"/>
          <w:b/>
          <w:sz w:val="22"/>
        </w:rPr>
      </w:pPr>
      <w:r>
        <w:rPr>
          <w:rFonts w:ascii="Times New Roman" w:eastAsia="Times New Roman" w:hAnsi="Times New Roman"/>
          <w:sz w:val="16"/>
        </w:rPr>
        <w:t xml:space="preserve">– </w:t>
      </w:r>
      <w:r>
        <w:rPr>
          <w:rFonts w:ascii="Times New Roman" w:eastAsia="Times New Roman" w:hAnsi="Times New Roman"/>
          <w:sz w:val="16"/>
        </w:rPr>
        <w:t xml:space="preserve">RECOMENDACIÓN </w:t>
      </w:r>
      <w:r>
        <w:rPr>
          <w:rFonts w:ascii="Times New Roman" w:eastAsia="Times New Roman" w:hAnsi="Times New Roman"/>
          <w:sz w:val="16"/>
        </w:rPr>
        <w:t>PARA FORTALECER LA LUCHA CONTRA EL COHECHO</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0288" behindDoc="1" locked="0" layoutInCell="1" allowOverlap="1">
            <wp:simplePos x="0" y="0"/>
            <wp:positionH relativeFrom="column">
              <wp:posOffset>-17780</wp:posOffset>
            </wp:positionH>
            <wp:positionV relativeFrom="paragraph">
              <wp:posOffset>22860</wp:posOffset>
            </wp:positionV>
            <wp:extent cx="2733040" cy="254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1" w:lineRule="exact"/>
        <w:rPr>
          <w:rFonts w:ascii="Times New Roman" w:eastAsia="Times New Roman" w:hAnsi="Times New Roman"/>
        </w:rPr>
      </w:pPr>
    </w:p>
    <w:p w:rsidR="00000000" w:rsidRDefault="00060220">
      <w:pPr>
        <w:spacing w:line="0" w:lineRule="atLeast"/>
        <w:ind w:left="416"/>
        <w:rPr>
          <w:rFonts w:ascii="Times New Roman" w:eastAsia="Times New Roman" w:hAnsi="Times New Roman"/>
          <w:sz w:val="22"/>
        </w:rPr>
      </w:pPr>
      <w:r>
        <w:rPr>
          <w:rFonts w:ascii="Times New Roman" w:eastAsia="Times New Roman" w:hAnsi="Times New Roman"/>
          <w:sz w:val="22"/>
        </w:rPr>
        <w:t>Exportación y Garantías Crediticias, así como con otros órganos de la OCDE, según corresponda.</w:t>
      </w:r>
    </w:p>
    <w:p w:rsidR="00000000" w:rsidRDefault="00060220">
      <w:pPr>
        <w:spacing w:line="1" w:lineRule="exact"/>
        <w:rPr>
          <w:rFonts w:ascii="Times New Roman" w:eastAsia="Times New Roman" w:hAnsi="Times New Roman"/>
        </w:rPr>
      </w:pPr>
    </w:p>
    <w:p w:rsidR="00000000" w:rsidRDefault="00060220">
      <w:pPr>
        <w:spacing w:line="0" w:lineRule="atLeast"/>
        <w:ind w:left="416"/>
        <w:rPr>
          <w:rFonts w:ascii="Times New Roman" w:eastAsia="Times New Roman" w:hAnsi="Times New Roman"/>
          <w:sz w:val="22"/>
        </w:rPr>
      </w:pPr>
      <w:r>
        <w:rPr>
          <w:rFonts w:ascii="Times New Roman" w:eastAsia="Times New Roman" w:hAnsi="Times New Roman"/>
          <w:sz w:val="22"/>
        </w:rPr>
        <w:t>En especial, este seguimiento incluirá:</w:t>
      </w:r>
    </w:p>
    <w:p w:rsidR="00000000" w:rsidRDefault="00060220">
      <w:pPr>
        <w:spacing w:line="251" w:lineRule="exact"/>
        <w:rPr>
          <w:rFonts w:ascii="Times New Roman" w:eastAsia="Times New Roman" w:hAnsi="Times New Roman"/>
        </w:rPr>
      </w:pPr>
    </w:p>
    <w:p w:rsidR="00000000" w:rsidRDefault="00060220">
      <w:pPr>
        <w:numPr>
          <w:ilvl w:val="0"/>
          <w:numId w:val="59"/>
        </w:numPr>
        <w:tabs>
          <w:tab w:val="left" w:pos="1076"/>
        </w:tabs>
        <w:spacing w:line="238" w:lineRule="auto"/>
        <w:ind w:left="1076" w:hanging="719"/>
        <w:jc w:val="both"/>
        <w:rPr>
          <w:rFonts w:ascii="Times New Roman" w:eastAsia="Times New Roman" w:hAnsi="Times New Roman"/>
          <w:sz w:val="22"/>
        </w:rPr>
      </w:pPr>
      <w:r>
        <w:rPr>
          <w:rFonts w:ascii="Times New Roman" w:eastAsia="Times New Roman" w:hAnsi="Times New Roman"/>
          <w:sz w:val="22"/>
        </w:rPr>
        <w:t>la continuación del programa de monitoreo riguroso y sistemático de la ap</w:t>
      </w:r>
      <w:r>
        <w:rPr>
          <w:rFonts w:ascii="Times New Roman" w:eastAsia="Times New Roman" w:hAnsi="Times New Roman"/>
          <w:sz w:val="22"/>
        </w:rPr>
        <w:t xml:space="preserve">licación de la Convención Anticohecho de la OCDE y de esta Recomendación por parte de los países miembros, para promover la aplicación plena de estos instrumentos, por ejemplo mediante un sistema permanente de evaluación mutua, en el que cada país miembro </w:t>
      </w:r>
      <w:r>
        <w:rPr>
          <w:rFonts w:ascii="Times New Roman" w:eastAsia="Times New Roman" w:hAnsi="Times New Roman"/>
          <w:sz w:val="22"/>
        </w:rPr>
        <w:t xml:space="preserve">sea examinado por turno por el Grupo de Trabajo sobre Cohecho, con base en un informe que proporcionará una valoración objetiva del progreso del país miembro en la aplicación de la Convención Anticohecho de la OCDE y de esta Recomendación, y que se pondrá </w:t>
      </w:r>
      <w:r>
        <w:rPr>
          <w:rFonts w:ascii="Times New Roman" w:eastAsia="Times New Roman" w:hAnsi="Times New Roman"/>
          <w:sz w:val="22"/>
        </w:rPr>
        <w:t>a disposición del público;</w:t>
      </w:r>
    </w:p>
    <w:p w:rsidR="00000000" w:rsidRDefault="00060220">
      <w:pPr>
        <w:spacing w:line="136" w:lineRule="exact"/>
        <w:rPr>
          <w:rFonts w:ascii="Times New Roman" w:eastAsia="Times New Roman" w:hAnsi="Times New Roman"/>
          <w:sz w:val="22"/>
        </w:rPr>
      </w:pPr>
    </w:p>
    <w:p w:rsidR="00000000" w:rsidRDefault="00060220">
      <w:pPr>
        <w:numPr>
          <w:ilvl w:val="0"/>
          <w:numId w:val="59"/>
        </w:numPr>
        <w:tabs>
          <w:tab w:val="left" w:pos="1076"/>
        </w:tabs>
        <w:spacing w:line="237" w:lineRule="auto"/>
        <w:ind w:left="1076" w:hanging="719"/>
        <w:jc w:val="both"/>
        <w:rPr>
          <w:rFonts w:ascii="Times New Roman" w:eastAsia="Times New Roman" w:hAnsi="Times New Roman"/>
          <w:sz w:val="22"/>
        </w:rPr>
      </w:pPr>
      <w:r>
        <w:rPr>
          <w:rFonts w:ascii="Times New Roman" w:eastAsia="Times New Roman" w:hAnsi="Times New Roman"/>
          <w:sz w:val="22"/>
        </w:rPr>
        <w:t>la recepción de notificaciones y de otra información presentada a éste por los países Miembros respecto a las autoridades que sirvan de vías de comunicación para facilitar la cooperación internacional al aplicar la Convención An</w:t>
      </w:r>
      <w:r>
        <w:rPr>
          <w:rFonts w:ascii="Times New Roman" w:eastAsia="Times New Roman" w:hAnsi="Times New Roman"/>
          <w:sz w:val="22"/>
        </w:rPr>
        <w:t>ticohecho de la OCDE y esta Recomendación;</w:t>
      </w:r>
    </w:p>
    <w:p w:rsidR="00000000" w:rsidRDefault="00060220">
      <w:pPr>
        <w:spacing w:line="134" w:lineRule="exact"/>
        <w:rPr>
          <w:rFonts w:ascii="Times New Roman" w:eastAsia="Times New Roman" w:hAnsi="Times New Roman"/>
          <w:sz w:val="22"/>
        </w:rPr>
      </w:pPr>
    </w:p>
    <w:p w:rsidR="00000000" w:rsidRDefault="00060220">
      <w:pPr>
        <w:numPr>
          <w:ilvl w:val="0"/>
          <w:numId w:val="59"/>
        </w:numPr>
        <w:tabs>
          <w:tab w:val="left" w:pos="1076"/>
        </w:tabs>
        <w:spacing w:line="236" w:lineRule="auto"/>
        <w:ind w:left="1076" w:hanging="719"/>
        <w:jc w:val="both"/>
        <w:rPr>
          <w:rFonts w:ascii="Times New Roman" w:eastAsia="Times New Roman" w:hAnsi="Times New Roman"/>
          <w:sz w:val="22"/>
        </w:rPr>
      </w:pPr>
      <w:r>
        <w:rPr>
          <w:rFonts w:ascii="Times New Roman" w:eastAsia="Times New Roman" w:hAnsi="Times New Roman"/>
          <w:sz w:val="22"/>
        </w:rPr>
        <w:t>la preparación sistemática de informes sobre las medidas tomadas por los países miembros para aplicar la Convención Anticohecho de la OCDE y esta Recomendación, por ejemplo, información no confidencial sobre inve</w:t>
      </w:r>
      <w:r>
        <w:rPr>
          <w:rFonts w:ascii="Times New Roman" w:eastAsia="Times New Roman" w:hAnsi="Times New Roman"/>
          <w:sz w:val="22"/>
        </w:rPr>
        <w:t>stigaciones y procesos;</w:t>
      </w:r>
    </w:p>
    <w:p w:rsidR="00000000" w:rsidRDefault="00060220">
      <w:pPr>
        <w:spacing w:line="132" w:lineRule="exact"/>
        <w:rPr>
          <w:rFonts w:ascii="Times New Roman" w:eastAsia="Times New Roman" w:hAnsi="Times New Roman"/>
          <w:sz w:val="22"/>
        </w:rPr>
      </w:pPr>
    </w:p>
    <w:p w:rsidR="00000000" w:rsidRDefault="00060220">
      <w:pPr>
        <w:numPr>
          <w:ilvl w:val="0"/>
          <w:numId w:val="59"/>
        </w:numPr>
        <w:tabs>
          <w:tab w:val="left" w:pos="1076"/>
        </w:tabs>
        <w:spacing w:line="237" w:lineRule="auto"/>
        <w:ind w:left="1076" w:hanging="719"/>
        <w:jc w:val="both"/>
        <w:rPr>
          <w:rFonts w:ascii="Times New Roman" w:eastAsia="Times New Roman" w:hAnsi="Times New Roman"/>
          <w:sz w:val="22"/>
        </w:rPr>
      </w:pPr>
      <w:r>
        <w:rPr>
          <w:rFonts w:ascii="Times New Roman" w:eastAsia="Times New Roman" w:hAnsi="Times New Roman"/>
          <w:sz w:val="22"/>
        </w:rPr>
        <w:t>reuniones voluntarias de funcionarios judiciales y policiales que participen directamente para hacer cumplir la ley con respecto al delito de cohecho internacional, a fin de analizar las mejores prácticas y los temas horizontales r</w:t>
      </w:r>
      <w:r>
        <w:rPr>
          <w:rFonts w:ascii="Times New Roman" w:eastAsia="Times New Roman" w:hAnsi="Times New Roman"/>
          <w:sz w:val="22"/>
        </w:rPr>
        <w:t>elativos a la investigación y el enjuiciamiento del cohecho de servidores públicos extranjeros;</w:t>
      </w:r>
    </w:p>
    <w:p w:rsidR="00000000" w:rsidRDefault="00060220">
      <w:pPr>
        <w:spacing w:line="133" w:lineRule="exact"/>
        <w:rPr>
          <w:rFonts w:ascii="Times New Roman" w:eastAsia="Times New Roman" w:hAnsi="Times New Roman"/>
          <w:sz w:val="22"/>
        </w:rPr>
      </w:pPr>
    </w:p>
    <w:p w:rsidR="00000000" w:rsidRDefault="00060220">
      <w:pPr>
        <w:numPr>
          <w:ilvl w:val="0"/>
          <w:numId w:val="59"/>
        </w:numPr>
        <w:tabs>
          <w:tab w:val="left" w:pos="1076"/>
        </w:tabs>
        <w:spacing w:line="234" w:lineRule="auto"/>
        <w:ind w:left="1076" w:hanging="719"/>
        <w:rPr>
          <w:rFonts w:ascii="Times New Roman" w:eastAsia="Times New Roman" w:hAnsi="Times New Roman"/>
          <w:sz w:val="22"/>
        </w:rPr>
      </w:pPr>
      <w:r>
        <w:rPr>
          <w:rFonts w:ascii="Times New Roman" w:eastAsia="Times New Roman" w:hAnsi="Times New Roman"/>
          <w:sz w:val="22"/>
        </w:rPr>
        <w:t>el examen de las tendencias imperantes, temas y contramedidas en cohecho internacional; por ejemplo, mediante trabajo sobre tipologías y estudios comparados en</w:t>
      </w:r>
      <w:r>
        <w:rPr>
          <w:rFonts w:ascii="Times New Roman" w:eastAsia="Times New Roman" w:hAnsi="Times New Roman"/>
          <w:sz w:val="22"/>
        </w:rPr>
        <w:t>tre países.</w:t>
      </w:r>
    </w:p>
    <w:p w:rsidR="00000000" w:rsidRDefault="00060220">
      <w:pPr>
        <w:spacing w:line="133" w:lineRule="exact"/>
        <w:rPr>
          <w:rFonts w:ascii="Times New Roman" w:eastAsia="Times New Roman" w:hAnsi="Times New Roman"/>
          <w:sz w:val="22"/>
        </w:rPr>
      </w:pPr>
    </w:p>
    <w:p w:rsidR="00000000" w:rsidRDefault="00060220">
      <w:pPr>
        <w:numPr>
          <w:ilvl w:val="0"/>
          <w:numId w:val="59"/>
        </w:numPr>
        <w:tabs>
          <w:tab w:val="left" w:pos="1076"/>
        </w:tabs>
        <w:spacing w:line="237" w:lineRule="auto"/>
        <w:ind w:left="1076" w:hanging="719"/>
        <w:jc w:val="both"/>
        <w:rPr>
          <w:rFonts w:ascii="Times New Roman" w:eastAsia="Times New Roman" w:hAnsi="Times New Roman"/>
          <w:sz w:val="22"/>
        </w:rPr>
      </w:pPr>
      <w:r>
        <w:rPr>
          <w:rFonts w:ascii="Times New Roman" w:eastAsia="Times New Roman" w:hAnsi="Times New Roman"/>
          <w:sz w:val="22"/>
        </w:rPr>
        <w:t>el diseño de herramientas y de mecanismos para aumentar el efecto del seguimiento y el monitoreo, además de crear conciencia; por ejemplo, a través de la presentación voluntaria y la elaboración pública de informes de datos no confidenciales s</w:t>
      </w:r>
      <w:r>
        <w:rPr>
          <w:rFonts w:ascii="Times New Roman" w:eastAsia="Times New Roman" w:hAnsi="Times New Roman"/>
          <w:sz w:val="22"/>
        </w:rPr>
        <w:t>obre la aplicación de la ley, la investigación y valoraciones de amenazas de cohecho;</w:t>
      </w:r>
    </w:p>
    <w:p w:rsidR="00000000" w:rsidRDefault="00060220">
      <w:pPr>
        <w:spacing w:line="131" w:lineRule="exact"/>
        <w:rPr>
          <w:rFonts w:ascii="Times New Roman" w:eastAsia="Times New Roman" w:hAnsi="Times New Roman"/>
          <w:sz w:val="22"/>
        </w:rPr>
      </w:pPr>
    </w:p>
    <w:p w:rsidR="00000000" w:rsidRDefault="00060220">
      <w:pPr>
        <w:numPr>
          <w:ilvl w:val="0"/>
          <w:numId w:val="59"/>
        </w:numPr>
        <w:tabs>
          <w:tab w:val="left" w:pos="1076"/>
        </w:tabs>
        <w:spacing w:line="235" w:lineRule="auto"/>
        <w:ind w:left="1076" w:hanging="719"/>
        <w:rPr>
          <w:rFonts w:ascii="Times New Roman" w:eastAsia="Times New Roman" w:hAnsi="Times New Roman"/>
          <w:sz w:val="22"/>
        </w:rPr>
      </w:pPr>
      <w:r>
        <w:rPr>
          <w:rFonts w:ascii="Times New Roman" w:eastAsia="Times New Roman" w:hAnsi="Times New Roman"/>
          <w:sz w:val="22"/>
        </w:rPr>
        <w:t>el suministro al público de información constante sobre su trabajo y actividades; y sobre la aplicación de la Convención Anticohecho de la OCDE y de esta Recomendación.</w:t>
      </w:r>
    </w:p>
    <w:p w:rsidR="00000000" w:rsidRDefault="00060220">
      <w:pPr>
        <w:spacing w:line="131" w:lineRule="exact"/>
        <w:rPr>
          <w:rFonts w:ascii="Times New Roman" w:eastAsia="Times New Roman" w:hAnsi="Times New Roman"/>
        </w:rPr>
      </w:pPr>
    </w:p>
    <w:p w:rsidR="00000000" w:rsidRDefault="00060220">
      <w:pPr>
        <w:tabs>
          <w:tab w:val="left" w:pos="396"/>
        </w:tabs>
        <w:spacing w:line="237" w:lineRule="auto"/>
        <w:ind w:left="416" w:hanging="779"/>
        <w:jc w:val="both"/>
        <w:rPr>
          <w:rFonts w:ascii="Times New Roman" w:eastAsia="Times New Roman" w:hAnsi="Times New Roman"/>
          <w:sz w:val="22"/>
        </w:rPr>
      </w:pPr>
      <w:r>
        <w:rPr>
          <w:rFonts w:ascii="Times New Roman" w:eastAsia="Times New Roman" w:hAnsi="Times New Roman"/>
          <w:sz w:val="22"/>
        </w:rPr>
        <w:t>XV.</w:t>
      </w:r>
      <w:r>
        <w:rPr>
          <w:rFonts w:ascii="Times New Roman" w:eastAsia="Times New Roman" w:hAnsi="Times New Roman"/>
        </w:rPr>
        <w:tab/>
      </w:r>
      <w:r>
        <w:rPr>
          <w:rFonts w:ascii="Times New Roman" w:eastAsia="Times New Roman" w:hAnsi="Times New Roman"/>
          <w:b/>
          <w:sz w:val="22"/>
        </w:rPr>
        <w:t xml:space="preserve">SEÑALA </w:t>
      </w:r>
      <w:r>
        <w:rPr>
          <w:rFonts w:ascii="Times New Roman" w:eastAsia="Times New Roman" w:hAnsi="Times New Roman"/>
          <w:sz w:val="22"/>
        </w:rPr>
        <w:t>la obligación de los países miembros de cooperar en estrecha colaboración en este</w:t>
      </w:r>
      <w:r>
        <w:rPr>
          <w:rFonts w:ascii="Times New Roman" w:eastAsia="Times New Roman" w:hAnsi="Times New Roman"/>
          <w:b/>
          <w:sz w:val="22"/>
        </w:rPr>
        <w:t xml:space="preserve"> </w:t>
      </w:r>
      <w:r>
        <w:rPr>
          <w:rFonts w:ascii="Times New Roman" w:eastAsia="Times New Roman" w:hAnsi="Times New Roman"/>
          <w:sz w:val="22"/>
        </w:rPr>
        <w:t>programa de seguimiento, de acuerdo con el Artículo 13 de la Convención sobre la Organización para la Cooperación y el Desarrollo Económicos del 14 de diciembre d</w:t>
      </w:r>
      <w:r>
        <w:rPr>
          <w:rFonts w:ascii="Times New Roman" w:eastAsia="Times New Roman" w:hAnsi="Times New Roman"/>
          <w:sz w:val="22"/>
        </w:rPr>
        <w:t>e 1960, y el Artículo 12 de la Convención Anticohecho de la OCDE.</w:t>
      </w:r>
    </w:p>
    <w:p w:rsidR="00000000" w:rsidRDefault="00060220">
      <w:pPr>
        <w:spacing w:line="254" w:lineRule="exact"/>
        <w:rPr>
          <w:rFonts w:ascii="Times New Roman" w:eastAsia="Times New Roman" w:hAnsi="Times New Roman"/>
        </w:rPr>
      </w:pPr>
    </w:p>
    <w:p w:rsidR="00000000" w:rsidRDefault="00060220">
      <w:pPr>
        <w:tabs>
          <w:tab w:val="left" w:pos="396"/>
        </w:tabs>
        <w:spacing w:line="237" w:lineRule="auto"/>
        <w:ind w:left="416" w:hanging="859"/>
        <w:jc w:val="both"/>
        <w:rPr>
          <w:rFonts w:ascii="Times New Roman" w:eastAsia="Times New Roman" w:hAnsi="Times New Roman"/>
          <w:sz w:val="22"/>
        </w:rPr>
      </w:pPr>
      <w:r>
        <w:rPr>
          <w:rFonts w:ascii="Times New Roman" w:eastAsia="Times New Roman" w:hAnsi="Times New Roman"/>
          <w:sz w:val="22"/>
        </w:rPr>
        <w:t>XVI.</w:t>
      </w:r>
      <w:r>
        <w:rPr>
          <w:rFonts w:ascii="Times New Roman" w:eastAsia="Times New Roman" w:hAnsi="Times New Roman"/>
        </w:rPr>
        <w:tab/>
      </w:r>
      <w:r>
        <w:rPr>
          <w:rFonts w:ascii="Times New Roman" w:eastAsia="Times New Roman" w:hAnsi="Times New Roman"/>
          <w:b/>
          <w:sz w:val="22"/>
        </w:rPr>
        <w:t xml:space="preserve">ORDENA ADEMÁS </w:t>
      </w:r>
      <w:r>
        <w:rPr>
          <w:rFonts w:ascii="Times New Roman" w:eastAsia="Times New Roman" w:hAnsi="Times New Roman"/>
          <w:sz w:val="22"/>
        </w:rPr>
        <w:t>al Grupo de Trabajo sobre Cohecho en las Transacciones Comerciales</w:t>
      </w:r>
      <w:r>
        <w:rPr>
          <w:rFonts w:ascii="Times New Roman" w:eastAsia="Times New Roman" w:hAnsi="Times New Roman"/>
          <w:b/>
          <w:sz w:val="22"/>
        </w:rPr>
        <w:t xml:space="preserve"> </w:t>
      </w:r>
      <w:r>
        <w:rPr>
          <w:rFonts w:ascii="Times New Roman" w:eastAsia="Times New Roman" w:hAnsi="Times New Roman"/>
          <w:sz w:val="22"/>
        </w:rPr>
        <w:t>Internacionales que revise por orden de prioridad el tema de las buenas prácticas por parte de las empr</w:t>
      </w:r>
      <w:r>
        <w:rPr>
          <w:rFonts w:ascii="Times New Roman" w:eastAsia="Times New Roman" w:hAnsi="Times New Roman"/>
          <w:sz w:val="22"/>
        </w:rPr>
        <w:t>esas para prevenir y detectar el cohecho internacional; y para que informe sus conclusiones al Consejo a finales de marzo de 2010, con miras a la aprobación de la Guía de Buenas Prácticas como un anexo adicional a esta Recomendación para junio de 2010.</w:t>
      </w:r>
    </w:p>
    <w:p w:rsidR="00000000" w:rsidRDefault="00060220">
      <w:pPr>
        <w:spacing w:line="250" w:lineRule="exact"/>
        <w:rPr>
          <w:rFonts w:ascii="Times New Roman" w:eastAsia="Times New Roman" w:hAnsi="Times New Roman"/>
        </w:rPr>
      </w:pPr>
    </w:p>
    <w:p w:rsidR="00000000" w:rsidRDefault="00060220">
      <w:pPr>
        <w:spacing w:line="0" w:lineRule="atLeast"/>
        <w:ind w:left="3216"/>
        <w:rPr>
          <w:rFonts w:ascii="Times New Roman" w:eastAsia="Times New Roman" w:hAnsi="Times New Roman"/>
          <w:b/>
          <w:sz w:val="22"/>
        </w:rPr>
      </w:pPr>
      <w:r>
        <w:rPr>
          <w:rFonts w:ascii="Times New Roman" w:eastAsia="Times New Roman" w:hAnsi="Times New Roman"/>
          <w:b/>
          <w:sz w:val="22"/>
        </w:rPr>
        <w:t>Co</w:t>
      </w:r>
      <w:r>
        <w:rPr>
          <w:rFonts w:ascii="Times New Roman" w:eastAsia="Times New Roman" w:hAnsi="Times New Roman"/>
          <w:b/>
          <w:sz w:val="22"/>
        </w:rPr>
        <w:t>operación con no miembros</w:t>
      </w:r>
    </w:p>
    <w:p w:rsidR="00000000" w:rsidRDefault="00060220">
      <w:pPr>
        <w:spacing w:line="246" w:lineRule="exact"/>
        <w:rPr>
          <w:rFonts w:ascii="Times New Roman" w:eastAsia="Times New Roman" w:hAnsi="Times New Roman"/>
        </w:rPr>
      </w:pPr>
    </w:p>
    <w:p w:rsidR="00000000" w:rsidRDefault="00060220">
      <w:pPr>
        <w:tabs>
          <w:tab w:val="left" w:pos="396"/>
        </w:tabs>
        <w:spacing w:line="237" w:lineRule="auto"/>
        <w:ind w:left="416" w:hanging="779"/>
        <w:jc w:val="both"/>
        <w:rPr>
          <w:rFonts w:ascii="Times New Roman" w:eastAsia="Times New Roman" w:hAnsi="Times New Roman"/>
          <w:sz w:val="22"/>
        </w:rPr>
      </w:pPr>
      <w:r>
        <w:rPr>
          <w:rFonts w:ascii="Times New Roman" w:eastAsia="Times New Roman" w:hAnsi="Times New Roman"/>
          <w:sz w:val="22"/>
        </w:rPr>
        <w:t>XII.</w:t>
      </w:r>
      <w:r>
        <w:rPr>
          <w:rFonts w:ascii="Times New Roman" w:eastAsia="Times New Roman" w:hAnsi="Times New Roman"/>
        </w:rPr>
        <w:tab/>
      </w:r>
      <w:r>
        <w:rPr>
          <w:rFonts w:ascii="Times New Roman" w:eastAsia="Times New Roman" w:hAnsi="Times New Roman"/>
          <w:b/>
          <w:sz w:val="22"/>
        </w:rPr>
        <w:t xml:space="preserve">HACE UN LLAMADO </w:t>
      </w:r>
      <w:r>
        <w:rPr>
          <w:rFonts w:ascii="Times New Roman" w:eastAsia="Times New Roman" w:hAnsi="Times New Roman"/>
          <w:sz w:val="22"/>
        </w:rPr>
        <w:t>a los países no miembros que sean exportadores importantes y a los</w:t>
      </w:r>
      <w:r>
        <w:rPr>
          <w:rFonts w:ascii="Times New Roman" w:eastAsia="Times New Roman" w:hAnsi="Times New Roman"/>
          <w:b/>
          <w:sz w:val="22"/>
        </w:rPr>
        <w:t xml:space="preserve"> </w:t>
      </w:r>
      <w:r>
        <w:rPr>
          <w:rFonts w:ascii="Times New Roman" w:eastAsia="Times New Roman" w:hAnsi="Times New Roman"/>
          <w:sz w:val="22"/>
        </w:rPr>
        <w:t>inversionistas extranjeros para que se adhieran a la Convención Anticohecho de la OCDE y a esta Recomendación, apliquen ambas y además partic</w:t>
      </w:r>
      <w:r>
        <w:rPr>
          <w:rFonts w:ascii="Times New Roman" w:eastAsia="Times New Roman" w:hAnsi="Times New Roman"/>
          <w:sz w:val="22"/>
        </w:rPr>
        <w:t>ipen en cualquier mecanismo institucional de aplicación o seguimiento.</w:t>
      </w:r>
    </w:p>
    <w:p w:rsidR="00000000" w:rsidRDefault="00060220">
      <w:pPr>
        <w:tabs>
          <w:tab w:val="left" w:pos="396"/>
        </w:tabs>
        <w:spacing w:line="237" w:lineRule="auto"/>
        <w:ind w:left="416" w:hanging="779"/>
        <w:jc w:val="both"/>
        <w:rPr>
          <w:rFonts w:ascii="Times New Roman" w:eastAsia="Times New Roman" w:hAnsi="Times New Roman"/>
          <w:sz w:val="22"/>
        </w:rPr>
        <w:sectPr w:rsidR="00000000">
          <w:pgSz w:w="11900" w:h="16838"/>
          <w:pgMar w:top="1440" w:right="1306" w:bottom="918" w:left="1304" w:header="0" w:footer="0" w:gutter="0"/>
          <w:cols w:space="0" w:equalWidth="0">
            <w:col w:w="9296"/>
          </w:cols>
          <w:docGrid w:linePitch="360"/>
        </w:sectPr>
      </w:pPr>
    </w:p>
    <w:p w:rsidR="00000000" w:rsidRDefault="00060220">
      <w:pPr>
        <w:spacing w:line="200" w:lineRule="exact"/>
        <w:rPr>
          <w:rFonts w:ascii="Times New Roman" w:eastAsia="Times New Roman" w:hAnsi="Times New Roman"/>
        </w:rPr>
      </w:pPr>
    </w:p>
    <w:p w:rsidR="00000000" w:rsidRDefault="00060220">
      <w:pPr>
        <w:spacing w:line="261" w:lineRule="exact"/>
        <w:rPr>
          <w:rFonts w:ascii="Times New Roman" w:eastAsia="Times New Roman" w:hAnsi="Times New Roman"/>
        </w:rPr>
      </w:pPr>
    </w:p>
    <w:p w:rsidR="00000000" w:rsidRDefault="00060220">
      <w:pPr>
        <w:spacing w:line="0" w:lineRule="atLeast"/>
        <w:ind w:left="276"/>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276"/>
        <w:rPr>
          <w:rFonts w:ascii="Times New Roman" w:eastAsia="Times New Roman" w:hAnsi="Times New Roman"/>
          <w:sz w:val="11"/>
        </w:rPr>
        <w:sectPr w:rsidR="00000000">
          <w:type w:val="continuous"/>
          <w:pgSz w:w="11900" w:h="16838"/>
          <w:pgMar w:top="1440" w:right="1306" w:bottom="918" w:left="1304" w:header="0" w:footer="0" w:gutter="0"/>
          <w:cols w:space="0" w:equalWidth="0">
            <w:col w:w="9296"/>
          </w:cols>
          <w:docGrid w:linePitch="360"/>
        </w:sectPr>
      </w:pPr>
    </w:p>
    <w:p w:rsidR="00000000" w:rsidRDefault="00060220">
      <w:pPr>
        <w:spacing w:line="88" w:lineRule="exact"/>
        <w:rPr>
          <w:rFonts w:ascii="Times New Roman" w:eastAsia="Times New Roman" w:hAnsi="Times New Roman"/>
        </w:rPr>
      </w:pPr>
      <w:bookmarkStart w:id="29" w:name="page29"/>
      <w:bookmarkEnd w:id="29"/>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RECOMENDACIÓN PARA FORTALECER LA LUCHA CONTRA EL COH</w:t>
      </w:r>
      <w:r>
        <w:rPr>
          <w:rFonts w:ascii="Times New Roman" w:eastAsia="Times New Roman" w:hAnsi="Times New Roman"/>
          <w:sz w:val="16"/>
        </w:rPr>
        <w:t xml:space="preserve">ECHO - </w:t>
      </w:r>
      <w:r>
        <w:rPr>
          <w:rFonts w:ascii="Times New Roman" w:eastAsia="Times New Roman" w:hAnsi="Times New Roman"/>
          <w:b/>
          <w:sz w:val="22"/>
        </w:rPr>
        <w:t>29</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1312" behindDoc="1" locked="0" layoutInCell="1" allowOverlap="1">
            <wp:simplePos x="0" y="0"/>
            <wp:positionH relativeFrom="column">
              <wp:posOffset>263525</wp:posOffset>
            </wp:positionH>
            <wp:positionV relativeFrom="paragraph">
              <wp:posOffset>15240</wp:posOffset>
            </wp:positionV>
            <wp:extent cx="2733040" cy="254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1" w:lineRule="exact"/>
        <w:rPr>
          <w:rFonts w:ascii="Times New Roman" w:eastAsia="Times New Roman" w:hAnsi="Times New Roman"/>
        </w:rPr>
      </w:pPr>
    </w:p>
    <w:p w:rsidR="00000000" w:rsidRDefault="00060220">
      <w:pPr>
        <w:tabs>
          <w:tab w:val="left" w:pos="840"/>
        </w:tabs>
        <w:spacing w:line="237" w:lineRule="auto"/>
        <w:ind w:left="860" w:hanging="859"/>
        <w:jc w:val="both"/>
        <w:rPr>
          <w:rFonts w:ascii="Times New Roman" w:eastAsia="Times New Roman" w:hAnsi="Times New Roman"/>
          <w:sz w:val="22"/>
        </w:rPr>
      </w:pPr>
      <w:r>
        <w:rPr>
          <w:rFonts w:ascii="Times New Roman" w:eastAsia="Times New Roman" w:hAnsi="Times New Roman"/>
          <w:sz w:val="22"/>
        </w:rPr>
        <w:t>XIII.</w:t>
      </w:r>
      <w:r>
        <w:rPr>
          <w:rFonts w:ascii="Times New Roman" w:eastAsia="Times New Roman" w:hAnsi="Times New Roman"/>
        </w:rPr>
        <w:tab/>
      </w:r>
      <w:r>
        <w:rPr>
          <w:rFonts w:ascii="Times New Roman" w:eastAsia="Times New Roman" w:hAnsi="Times New Roman"/>
          <w:b/>
          <w:sz w:val="22"/>
        </w:rPr>
        <w:t xml:space="preserve">ORDENA </w:t>
      </w:r>
      <w:r>
        <w:rPr>
          <w:rFonts w:ascii="Times New Roman" w:eastAsia="Times New Roman" w:hAnsi="Times New Roman"/>
          <w:sz w:val="22"/>
        </w:rPr>
        <w:t>al Grupo de Trabajo sobre Cohecho en las Transacciones Comerciales Internacionales</w:t>
      </w:r>
      <w:r>
        <w:rPr>
          <w:rFonts w:ascii="Times New Roman" w:eastAsia="Times New Roman" w:hAnsi="Times New Roman"/>
          <w:b/>
          <w:sz w:val="22"/>
        </w:rPr>
        <w:t xml:space="preserve"> </w:t>
      </w:r>
      <w:r>
        <w:rPr>
          <w:rFonts w:ascii="Times New Roman" w:eastAsia="Times New Roman" w:hAnsi="Times New Roman"/>
          <w:sz w:val="22"/>
        </w:rPr>
        <w:t>que proporcione un foro para consultas con países que aún no se han adherido, para promover una participación más amplia en la Convención Anticohec</w:t>
      </w:r>
      <w:r>
        <w:rPr>
          <w:rFonts w:ascii="Times New Roman" w:eastAsia="Times New Roman" w:hAnsi="Times New Roman"/>
          <w:sz w:val="22"/>
        </w:rPr>
        <w:t>ho de la OCDE, así como en esta Recomendación y su seguimiento.</w:t>
      </w:r>
    </w:p>
    <w:p w:rsidR="00000000" w:rsidRDefault="00060220">
      <w:pPr>
        <w:spacing w:line="258" w:lineRule="exact"/>
        <w:rPr>
          <w:rFonts w:ascii="Times New Roman" w:eastAsia="Times New Roman" w:hAnsi="Times New Roman"/>
        </w:rPr>
      </w:pPr>
    </w:p>
    <w:p w:rsidR="00000000" w:rsidRDefault="00060220">
      <w:pPr>
        <w:spacing w:line="234" w:lineRule="auto"/>
        <w:ind w:left="1300" w:right="580"/>
        <w:jc w:val="center"/>
        <w:rPr>
          <w:rFonts w:ascii="Times New Roman" w:eastAsia="Times New Roman" w:hAnsi="Times New Roman"/>
          <w:b/>
          <w:sz w:val="22"/>
        </w:rPr>
      </w:pPr>
      <w:r>
        <w:rPr>
          <w:rFonts w:ascii="Times New Roman" w:eastAsia="Times New Roman" w:hAnsi="Times New Roman"/>
          <w:b/>
          <w:sz w:val="22"/>
        </w:rPr>
        <w:t>Relaciones con organizaciones no gubernamentales y con organismos gubernamentales internacionales</w:t>
      </w:r>
    </w:p>
    <w:p w:rsidR="00000000" w:rsidRDefault="00060220">
      <w:pPr>
        <w:spacing w:line="200" w:lineRule="exact"/>
        <w:rPr>
          <w:rFonts w:ascii="Times New Roman" w:eastAsia="Times New Roman" w:hAnsi="Times New Roman"/>
        </w:rPr>
      </w:pPr>
    </w:p>
    <w:p w:rsidR="00000000" w:rsidRDefault="00060220">
      <w:pPr>
        <w:spacing w:line="300" w:lineRule="exact"/>
        <w:rPr>
          <w:rFonts w:ascii="Times New Roman" w:eastAsia="Times New Roman" w:hAnsi="Times New Roman"/>
        </w:rPr>
      </w:pPr>
    </w:p>
    <w:p w:rsidR="00000000" w:rsidRDefault="00060220">
      <w:pPr>
        <w:tabs>
          <w:tab w:val="left" w:pos="840"/>
        </w:tabs>
        <w:spacing w:line="237" w:lineRule="auto"/>
        <w:ind w:left="860" w:hanging="859"/>
        <w:jc w:val="both"/>
        <w:rPr>
          <w:rFonts w:ascii="Times New Roman" w:eastAsia="Times New Roman" w:hAnsi="Times New Roman"/>
          <w:sz w:val="22"/>
        </w:rPr>
      </w:pPr>
      <w:r>
        <w:rPr>
          <w:rFonts w:ascii="Times New Roman" w:eastAsia="Times New Roman" w:hAnsi="Times New Roman"/>
          <w:sz w:val="22"/>
        </w:rPr>
        <w:t>XIX.</w:t>
      </w:r>
      <w:r>
        <w:rPr>
          <w:rFonts w:ascii="Times New Roman" w:eastAsia="Times New Roman" w:hAnsi="Times New Roman"/>
        </w:rPr>
        <w:tab/>
      </w:r>
      <w:r>
        <w:rPr>
          <w:rFonts w:ascii="Times New Roman" w:eastAsia="Times New Roman" w:hAnsi="Times New Roman"/>
          <w:b/>
          <w:sz w:val="22"/>
        </w:rPr>
        <w:t xml:space="preserve">INVITA </w:t>
      </w:r>
      <w:r>
        <w:rPr>
          <w:rFonts w:ascii="Times New Roman" w:eastAsia="Times New Roman" w:hAnsi="Times New Roman"/>
          <w:sz w:val="22"/>
        </w:rPr>
        <w:t>al Grupo de Trabajo sobre Cohecho en las Transacciones Comerciales Internaciona</w:t>
      </w:r>
      <w:r>
        <w:rPr>
          <w:rFonts w:ascii="Times New Roman" w:eastAsia="Times New Roman" w:hAnsi="Times New Roman"/>
          <w:sz w:val="22"/>
        </w:rPr>
        <w:t>les, a</w:t>
      </w:r>
      <w:r>
        <w:rPr>
          <w:rFonts w:ascii="Times New Roman" w:eastAsia="Times New Roman" w:hAnsi="Times New Roman"/>
          <w:b/>
          <w:sz w:val="22"/>
        </w:rPr>
        <w:t xml:space="preserve"> </w:t>
      </w:r>
      <w:r>
        <w:rPr>
          <w:rFonts w:ascii="Times New Roman" w:eastAsia="Times New Roman" w:hAnsi="Times New Roman"/>
          <w:sz w:val="22"/>
        </w:rPr>
        <w:t xml:space="preserve">consultar y colaborar con los organismos internacionales y con las instituciones financiera internacionales activas en la lucha contra el cohecho de servidores públicos extranjeros en las transacciones comerciales internacionales; y a consultar con </w:t>
      </w:r>
      <w:r>
        <w:rPr>
          <w:rFonts w:ascii="Times New Roman" w:eastAsia="Times New Roman" w:hAnsi="Times New Roman"/>
          <w:sz w:val="22"/>
        </w:rPr>
        <w:t>regularidad a organizaciones no gubernamentales y representantes de la comunidad empresarial activa en este campo.</w:t>
      </w:r>
    </w:p>
    <w:p w:rsidR="00000000" w:rsidRDefault="00060220">
      <w:pPr>
        <w:tabs>
          <w:tab w:val="left" w:pos="840"/>
        </w:tabs>
        <w:spacing w:line="237" w:lineRule="auto"/>
        <w:ind w:left="860" w:hanging="859"/>
        <w:jc w:val="both"/>
        <w:rPr>
          <w:rFonts w:ascii="Times New Roman" w:eastAsia="Times New Roman" w:hAnsi="Times New Roman"/>
          <w:sz w:val="22"/>
        </w:rPr>
        <w:sectPr w:rsidR="00000000">
          <w:pgSz w:w="11900" w:h="16838"/>
          <w:pgMar w:top="1440" w:right="1306" w:bottom="918" w:left="860" w:header="0" w:footer="0" w:gutter="0"/>
          <w:cols w:space="0" w:equalWidth="0">
            <w:col w:w="974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28" w:lineRule="exact"/>
        <w:rPr>
          <w:rFonts w:ascii="Times New Roman" w:eastAsia="Times New Roman" w:hAnsi="Times New Roman"/>
        </w:rPr>
      </w:pPr>
    </w:p>
    <w:p w:rsidR="00000000" w:rsidRDefault="00060220">
      <w:pPr>
        <w:spacing w:line="0" w:lineRule="atLeast"/>
        <w:ind w:left="44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w:t>
      </w:r>
      <w:r>
        <w:rPr>
          <w:rFonts w:ascii="Times New Roman" w:eastAsia="Times New Roman" w:hAnsi="Times New Roman"/>
          <w:sz w:val="11"/>
        </w:rPr>
        <w:t>RCIALES INTERNACIONALES © OCDE 2010</w:t>
      </w:r>
    </w:p>
    <w:p w:rsidR="00000000" w:rsidRDefault="00060220">
      <w:pPr>
        <w:spacing w:line="0" w:lineRule="atLeast"/>
        <w:ind w:left="440"/>
        <w:rPr>
          <w:rFonts w:ascii="Times New Roman" w:eastAsia="Times New Roman" w:hAnsi="Times New Roman"/>
          <w:sz w:val="11"/>
        </w:rPr>
        <w:sectPr w:rsidR="00000000">
          <w:type w:val="continuous"/>
          <w:pgSz w:w="11900" w:h="16838"/>
          <w:pgMar w:top="1440" w:right="1306" w:bottom="918" w:left="860" w:header="0" w:footer="0" w:gutter="0"/>
          <w:cols w:space="0" w:equalWidth="0">
            <w:col w:w="9740"/>
          </w:cols>
          <w:docGrid w:linePitch="360"/>
        </w:sectPr>
      </w:pPr>
    </w:p>
    <w:p w:rsidR="00000000" w:rsidRDefault="00060220">
      <w:pPr>
        <w:spacing w:line="88" w:lineRule="exact"/>
        <w:rPr>
          <w:rFonts w:ascii="Times New Roman" w:eastAsia="Times New Roman" w:hAnsi="Times New Roman"/>
        </w:rPr>
      </w:pPr>
      <w:bookmarkStart w:id="30" w:name="page30"/>
      <w:bookmarkEnd w:id="30"/>
    </w:p>
    <w:p w:rsidR="00000000" w:rsidRDefault="00060220">
      <w:pPr>
        <w:numPr>
          <w:ilvl w:val="0"/>
          <w:numId w:val="60"/>
        </w:numPr>
        <w:tabs>
          <w:tab w:val="left" w:pos="280"/>
        </w:tabs>
        <w:spacing w:line="0" w:lineRule="atLeast"/>
        <w:ind w:left="280" w:hanging="276"/>
        <w:rPr>
          <w:rFonts w:ascii="Times New Roman" w:eastAsia="Times New Roman" w:hAnsi="Times New Roman"/>
          <w:b/>
          <w:sz w:val="21"/>
        </w:rPr>
      </w:pPr>
      <w:r>
        <w:rPr>
          <w:rFonts w:ascii="Times New Roman" w:eastAsia="Times New Roman" w:hAnsi="Times New Roman"/>
          <w:sz w:val="15"/>
        </w:rPr>
        <w:t xml:space="preserve">– </w:t>
      </w:r>
      <w:r>
        <w:rPr>
          <w:rFonts w:ascii="Times New Roman" w:eastAsia="Times New Roman" w:hAnsi="Times New Roman"/>
          <w:sz w:val="15"/>
        </w:rPr>
        <w:t>RECOMENDACIÓN PARA FORTALECER LA LUCHA CONTRA EL COHECHO</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662336"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78"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Anexo I:</w:t>
      </w:r>
    </w:p>
    <w:p w:rsidR="00000000" w:rsidRDefault="00060220">
      <w:pPr>
        <w:spacing w:line="12" w:lineRule="exact"/>
        <w:rPr>
          <w:rFonts w:ascii="Times New Roman" w:eastAsia="Times New Roman" w:hAnsi="Times New Roman"/>
        </w:rPr>
      </w:pPr>
    </w:p>
    <w:p w:rsidR="00000000" w:rsidRDefault="00060220">
      <w:pPr>
        <w:spacing w:line="236" w:lineRule="auto"/>
        <w:jc w:val="center"/>
        <w:rPr>
          <w:rFonts w:ascii="Times New Roman" w:eastAsia="Times New Roman" w:hAnsi="Times New Roman"/>
          <w:b/>
          <w:sz w:val="24"/>
        </w:rPr>
      </w:pPr>
      <w:r>
        <w:rPr>
          <w:rFonts w:ascii="Times New Roman" w:eastAsia="Times New Roman" w:hAnsi="Times New Roman"/>
          <w:b/>
          <w:sz w:val="24"/>
        </w:rPr>
        <w:t>Guía de Buenas Prácticas para Aplicar Artículos Específicos de la Convención para Combatir el Cohecho de Servidores Públicos Extranjeros en Tran</w:t>
      </w:r>
      <w:r>
        <w:rPr>
          <w:rFonts w:ascii="Times New Roman" w:eastAsia="Times New Roman" w:hAnsi="Times New Roman"/>
          <w:b/>
          <w:sz w:val="24"/>
        </w:rPr>
        <w:t>sacciones Comerciales Internacionales</w:t>
      </w:r>
    </w:p>
    <w:p w:rsidR="00000000" w:rsidRDefault="00060220">
      <w:pPr>
        <w:spacing w:line="263" w:lineRule="exact"/>
        <w:rPr>
          <w:rFonts w:ascii="Times New Roman" w:eastAsia="Times New Roman" w:hAnsi="Times New Roman"/>
        </w:rPr>
      </w:pPr>
    </w:p>
    <w:p w:rsidR="00000000" w:rsidRDefault="00060220">
      <w:pPr>
        <w:spacing w:line="238" w:lineRule="auto"/>
        <w:jc w:val="both"/>
        <w:rPr>
          <w:rFonts w:ascii="Times New Roman" w:eastAsia="Times New Roman" w:hAnsi="Times New Roman"/>
          <w:i/>
          <w:sz w:val="22"/>
        </w:rPr>
      </w:pPr>
      <w:r>
        <w:rPr>
          <w:rFonts w:ascii="Times New Roman" w:eastAsia="Times New Roman" w:hAnsi="Times New Roman"/>
          <w:i/>
          <w:sz w:val="22"/>
        </w:rPr>
        <w:t>Teniendo en cuenta los hallazgos y las recomendaciones del Grupo de Trabajo sobre Cohecho en las Transacciones Comerciales Internaciones en su programa de seguimiento sistemático para supervisar y promover la aplicaci</w:t>
      </w:r>
      <w:r>
        <w:rPr>
          <w:rFonts w:ascii="Times New Roman" w:eastAsia="Times New Roman" w:hAnsi="Times New Roman"/>
          <w:i/>
          <w:sz w:val="22"/>
        </w:rPr>
        <w:t>ón plena de la Convención de la OCDE para Combatir el Cohecho en las Transacciones Comerciales Internacionales (la Convención Anticohecho de la OCDE), como lo exige el Artículo 12 de la Convención, la práctica adecuada sobre aplicar plenamente artículos es</w:t>
      </w:r>
      <w:r>
        <w:rPr>
          <w:rFonts w:ascii="Times New Roman" w:eastAsia="Times New Roman" w:hAnsi="Times New Roman"/>
          <w:i/>
          <w:sz w:val="22"/>
        </w:rPr>
        <w:t>pecíficos de la Convención ha evolucionado como sigue:</w:t>
      </w:r>
    </w:p>
    <w:p w:rsidR="00000000" w:rsidRDefault="00060220">
      <w:pPr>
        <w:spacing w:line="271" w:lineRule="exact"/>
        <w:rPr>
          <w:rFonts w:ascii="Times New Roman" w:eastAsia="Times New Roman" w:hAnsi="Times New Roman"/>
        </w:rPr>
      </w:pPr>
    </w:p>
    <w:p w:rsidR="00000000" w:rsidRDefault="00060220">
      <w:pPr>
        <w:numPr>
          <w:ilvl w:val="0"/>
          <w:numId w:val="61"/>
        </w:numPr>
        <w:tabs>
          <w:tab w:val="left" w:pos="580"/>
        </w:tabs>
        <w:spacing w:line="234" w:lineRule="auto"/>
        <w:ind w:left="580" w:hanging="576"/>
        <w:rPr>
          <w:rFonts w:ascii="Times New Roman" w:eastAsia="Times New Roman" w:hAnsi="Times New Roman"/>
          <w:b/>
          <w:i/>
          <w:sz w:val="22"/>
        </w:rPr>
      </w:pPr>
      <w:r>
        <w:rPr>
          <w:rFonts w:ascii="Times New Roman" w:eastAsia="Times New Roman" w:hAnsi="Times New Roman"/>
          <w:b/>
          <w:i/>
          <w:sz w:val="22"/>
        </w:rPr>
        <w:t>Artículo 1 de la Convención Anticohecho de la OCDE: el delito de cohecho de servidores públicos extranjeros</w:t>
      </w:r>
    </w:p>
    <w:p w:rsidR="00000000" w:rsidRDefault="00060220">
      <w:pPr>
        <w:spacing w:line="260" w:lineRule="exact"/>
        <w:rPr>
          <w:rFonts w:ascii="Times New Roman" w:eastAsia="Times New Roman" w:hAnsi="Times New Roman"/>
          <w:b/>
          <w:i/>
          <w:sz w:val="22"/>
        </w:rPr>
      </w:pPr>
    </w:p>
    <w:p w:rsidR="00000000" w:rsidRDefault="00060220">
      <w:pPr>
        <w:spacing w:line="234" w:lineRule="auto"/>
        <w:ind w:left="580"/>
        <w:rPr>
          <w:rFonts w:ascii="Times New Roman" w:eastAsia="Times New Roman" w:hAnsi="Times New Roman"/>
          <w:sz w:val="22"/>
        </w:rPr>
      </w:pPr>
      <w:r>
        <w:rPr>
          <w:rFonts w:ascii="Times New Roman" w:eastAsia="Times New Roman" w:hAnsi="Times New Roman"/>
          <w:sz w:val="22"/>
        </w:rPr>
        <w:t>El Artículo 1 de la Convención Anticohecho de la OCDE debe aplicarse de tal manera que no o</w:t>
      </w:r>
      <w:r>
        <w:rPr>
          <w:rFonts w:ascii="Times New Roman" w:eastAsia="Times New Roman" w:hAnsi="Times New Roman"/>
          <w:sz w:val="22"/>
        </w:rPr>
        <w:t>frezca defensa ni excepción cuando el servidor público extranjero solicite un soborno.</w:t>
      </w:r>
    </w:p>
    <w:p w:rsidR="00000000" w:rsidRDefault="00060220">
      <w:pPr>
        <w:spacing w:line="265" w:lineRule="exact"/>
        <w:rPr>
          <w:rFonts w:ascii="Times New Roman" w:eastAsia="Times New Roman" w:hAnsi="Times New Roman"/>
          <w:b/>
          <w:i/>
          <w:sz w:val="22"/>
        </w:rPr>
      </w:pPr>
    </w:p>
    <w:p w:rsidR="00000000" w:rsidRDefault="00060220">
      <w:pPr>
        <w:spacing w:line="236" w:lineRule="auto"/>
        <w:ind w:left="580"/>
        <w:jc w:val="both"/>
        <w:rPr>
          <w:rFonts w:ascii="Times New Roman" w:eastAsia="Times New Roman" w:hAnsi="Times New Roman"/>
          <w:sz w:val="22"/>
        </w:rPr>
      </w:pPr>
      <w:r>
        <w:rPr>
          <w:rFonts w:ascii="Times New Roman" w:eastAsia="Times New Roman" w:hAnsi="Times New Roman"/>
          <w:sz w:val="22"/>
        </w:rPr>
        <w:t>Los países miembros deben emprender campañas públicas para crear conciencia al respecto y proporcionar orientación escrita específica al público sobre sus leyes para ap</w:t>
      </w:r>
      <w:r>
        <w:rPr>
          <w:rFonts w:ascii="Times New Roman" w:eastAsia="Times New Roman" w:hAnsi="Times New Roman"/>
          <w:sz w:val="22"/>
        </w:rPr>
        <w:t>licar la Convención Anticohecho de la OCDE y los Comentarios a la Convención.</w:t>
      </w:r>
    </w:p>
    <w:p w:rsidR="00000000" w:rsidRDefault="00060220">
      <w:pPr>
        <w:spacing w:line="266" w:lineRule="exact"/>
        <w:rPr>
          <w:rFonts w:ascii="Times New Roman" w:eastAsia="Times New Roman" w:hAnsi="Times New Roman"/>
          <w:b/>
          <w:i/>
          <w:sz w:val="22"/>
        </w:rPr>
      </w:pPr>
    </w:p>
    <w:p w:rsidR="00000000" w:rsidRDefault="00060220">
      <w:pPr>
        <w:spacing w:line="237" w:lineRule="auto"/>
        <w:ind w:left="580"/>
        <w:jc w:val="both"/>
        <w:rPr>
          <w:rFonts w:ascii="Times New Roman" w:eastAsia="Times New Roman" w:hAnsi="Times New Roman"/>
          <w:sz w:val="22"/>
        </w:rPr>
      </w:pPr>
      <w:r>
        <w:rPr>
          <w:rFonts w:ascii="Times New Roman" w:eastAsia="Times New Roman" w:hAnsi="Times New Roman"/>
          <w:sz w:val="22"/>
        </w:rPr>
        <w:t>Los países miembros deben proporcionar información y capacitación, según proceda, a sus servidores públicos comisionados en el exterior sobre sus leyes para aplicar la Convenció</w:t>
      </w:r>
      <w:r>
        <w:rPr>
          <w:rFonts w:ascii="Times New Roman" w:eastAsia="Times New Roman" w:hAnsi="Times New Roman"/>
          <w:sz w:val="22"/>
        </w:rPr>
        <w:t>n Anticohecho de la OCDE; de manera que ese personal pueda proporcionar información fundamental a sus empresas en países extranjeros y ayuda adecuada cuando esas empresas enfrenten instigaciones de cohecho.</w:t>
      </w:r>
    </w:p>
    <w:p w:rsidR="00000000" w:rsidRDefault="00060220">
      <w:pPr>
        <w:spacing w:line="261" w:lineRule="exact"/>
        <w:rPr>
          <w:rFonts w:ascii="Times New Roman" w:eastAsia="Times New Roman" w:hAnsi="Times New Roman"/>
          <w:b/>
          <w:i/>
          <w:sz w:val="22"/>
        </w:rPr>
      </w:pPr>
    </w:p>
    <w:p w:rsidR="00000000" w:rsidRDefault="00060220">
      <w:pPr>
        <w:numPr>
          <w:ilvl w:val="0"/>
          <w:numId w:val="61"/>
        </w:numPr>
        <w:tabs>
          <w:tab w:val="left" w:pos="580"/>
        </w:tabs>
        <w:spacing w:line="0" w:lineRule="atLeast"/>
        <w:ind w:left="580" w:hanging="576"/>
        <w:rPr>
          <w:rFonts w:ascii="Times New Roman" w:eastAsia="Times New Roman" w:hAnsi="Times New Roman"/>
          <w:b/>
          <w:i/>
          <w:sz w:val="22"/>
        </w:rPr>
      </w:pPr>
      <w:r>
        <w:rPr>
          <w:rFonts w:ascii="Times New Roman" w:eastAsia="Times New Roman" w:hAnsi="Times New Roman"/>
          <w:b/>
          <w:i/>
          <w:sz w:val="22"/>
        </w:rPr>
        <w:t>Artículo 2 de la Convención Anticohecho de la OC</w:t>
      </w:r>
      <w:r>
        <w:rPr>
          <w:rFonts w:ascii="Times New Roman" w:eastAsia="Times New Roman" w:hAnsi="Times New Roman"/>
          <w:b/>
          <w:i/>
          <w:sz w:val="22"/>
        </w:rPr>
        <w:t>DE: responsabilidad de las personas morales</w:t>
      </w:r>
    </w:p>
    <w:p w:rsidR="00000000" w:rsidRDefault="00060220">
      <w:pPr>
        <w:spacing w:line="260" w:lineRule="exact"/>
        <w:rPr>
          <w:rFonts w:ascii="Times New Roman" w:eastAsia="Times New Roman" w:hAnsi="Times New Roman"/>
          <w:b/>
          <w:i/>
          <w:sz w:val="22"/>
        </w:rPr>
      </w:pPr>
    </w:p>
    <w:p w:rsidR="00000000" w:rsidRDefault="00060220">
      <w:pPr>
        <w:spacing w:line="237" w:lineRule="auto"/>
        <w:ind w:left="580"/>
        <w:jc w:val="both"/>
        <w:rPr>
          <w:rFonts w:ascii="Times New Roman" w:eastAsia="Times New Roman" w:hAnsi="Times New Roman"/>
          <w:sz w:val="22"/>
        </w:rPr>
      </w:pPr>
      <w:r>
        <w:rPr>
          <w:rFonts w:ascii="Times New Roman" w:eastAsia="Times New Roman" w:hAnsi="Times New Roman"/>
          <w:sz w:val="22"/>
        </w:rPr>
        <w:t>Los sistemas de los países miembros para la responsabilidad de las personas morales por el cohecho de servidores públicos extranjeros en las transacciones comerciales internacionales no deben limitar la responsa</w:t>
      </w:r>
      <w:r>
        <w:rPr>
          <w:rFonts w:ascii="Times New Roman" w:eastAsia="Times New Roman" w:hAnsi="Times New Roman"/>
          <w:sz w:val="22"/>
        </w:rPr>
        <w:t>bilidad a los casos en que las personas o la persona física que cometieron el delito sean procesadas y condenadas.</w:t>
      </w:r>
    </w:p>
    <w:p w:rsidR="00000000" w:rsidRDefault="00060220">
      <w:pPr>
        <w:spacing w:line="265" w:lineRule="exact"/>
        <w:rPr>
          <w:rFonts w:ascii="Times New Roman" w:eastAsia="Times New Roman" w:hAnsi="Times New Roman"/>
          <w:b/>
          <w:i/>
          <w:sz w:val="22"/>
        </w:rPr>
      </w:pPr>
    </w:p>
    <w:p w:rsidR="00000000" w:rsidRDefault="00060220">
      <w:pPr>
        <w:spacing w:line="236" w:lineRule="auto"/>
        <w:ind w:left="580"/>
        <w:jc w:val="both"/>
        <w:rPr>
          <w:rFonts w:ascii="Times New Roman" w:eastAsia="Times New Roman" w:hAnsi="Times New Roman"/>
          <w:sz w:val="22"/>
        </w:rPr>
      </w:pPr>
      <w:r>
        <w:rPr>
          <w:rFonts w:ascii="Times New Roman" w:eastAsia="Times New Roman" w:hAnsi="Times New Roman"/>
          <w:sz w:val="22"/>
        </w:rPr>
        <w:t>Los sistemas de los países miembros para la responsabilidad de las personas morales por el cohecho de servidores públicos extranjeros en las</w:t>
      </w:r>
      <w:r>
        <w:rPr>
          <w:rFonts w:ascii="Times New Roman" w:eastAsia="Times New Roman" w:hAnsi="Times New Roman"/>
          <w:sz w:val="22"/>
        </w:rPr>
        <w:t xml:space="preserve"> transacciones comerciales internacionales deben tomar uno de los siguientes enfoques:</w:t>
      </w:r>
    </w:p>
    <w:p w:rsidR="00000000" w:rsidRDefault="00060220">
      <w:pPr>
        <w:spacing w:line="266" w:lineRule="exact"/>
        <w:rPr>
          <w:rFonts w:ascii="Times New Roman" w:eastAsia="Times New Roman" w:hAnsi="Times New Roman"/>
          <w:b/>
          <w:i/>
          <w:sz w:val="22"/>
        </w:rPr>
      </w:pPr>
    </w:p>
    <w:p w:rsidR="00000000" w:rsidRDefault="00060220">
      <w:pPr>
        <w:numPr>
          <w:ilvl w:val="1"/>
          <w:numId w:val="61"/>
        </w:numPr>
        <w:tabs>
          <w:tab w:val="left" w:pos="940"/>
        </w:tabs>
        <w:spacing w:line="236" w:lineRule="auto"/>
        <w:ind w:left="940" w:hanging="370"/>
        <w:jc w:val="both"/>
        <w:rPr>
          <w:rFonts w:ascii="Times New Roman" w:eastAsia="Times New Roman" w:hAnsi="Times New Roman"/>
          <w:sz w:val="22"/>
        </w:rPr>
      </w:pPr>
      <w:r>
        <w:rPr>
          <w:rFonts w:ascii="Times New Roman" w:eastAsia="Times New Roman" w:hAnsi="Times New Roman"/>
          <w:sz w:val="22"/>
        </w:rPr>
        <w:t>el nivel de autoridad de la persona cuya conducta provoca la responsabilidad de la persona moral es flexible y refleja la amplia variedad de sistemas para la toma de de</w:t>
      </w:r>
      <w:r>
        <w:rPr>
          <w:rFonts w:ascii="Times New Roman" w:eastAsia="Times New Roman" w:hAnsi="Times New Roman"/>
          <w:sz w:val="22"/>
        </w:rPr>
        <w:t>cisiones en las personas morales; o</w:t>
      </w:r>
    </w:p>
    <w:p w:rsidR="00000000" w:rsidRDefault="00060220">
      <w:pPr>
        <w:spacing w:line="264" w:lineRule="exact"/>
        <w:rPr>
          <w:rFonts w:ascii="Times New Roman" w:eastAsia="Times New Roman" w:hAnsi="Times New Roman"/>
          <w:sz w:val="22"/>
        </w:rPr>
      </w:pPr>
    </w:p>
    <w:p w:rsidR="00000000" w:rsidRDefault="00060220">
      <w:pPr>
        <w:numPr>
          <w:ilvl w:val="1"/>
          <w:numId w:val="61"/>
        </w:numPr>
        <w:tabs>
          <w:tab w:val="left" w:pos="940"/>
        </w:tabs>
        <w:spacing w:line="236" w:lineRule="auto"/>
        <w:ind w:left="940" w:hanging="370"/>
        <w:jc w:val="both"/>
        <w:rPr>
          <w:rFonts w:ascii="Times New Roman" w:eastAsia="Times New Roman" w:hAnsi="Times New Roman"/>
          <w:sz w:val="22"/>
        </w:rPr>
      </w:pPr>
      <w:r>
        <w:rPr>
          <w:rFonts w:ascii="Times New Roman" w:eastAsia="Times New Roman" w:hAnsi="Times New Roman"/>
          <w:sz w:val="22"/>
        </w:rPr>
        <w:t>el enfoque es equivalente en términos funcionales al precedente aunque éste sólo es provocado por actos de personas con la autoridad directiva de más alto nivel, porque los siguientes casos están comprendidos:</w:t>
      </w:r>
    </w:p>
    <w:p w:rsidR="00000000" w:rsidRDefault="00060220">
      <w:pPr>
        <w:spacing w:line="266" w:lineRule="exact"/>
        <w:rPr>
          <w:rFonts w:ascii="Times New Roman" w:eastAsia="Times New Roman" w:hAnsi="Times New Roman"/>
          <w:sz w:val="22"/>
        </w:rPr>
      </w:pPr>
    </w:p>
    <w:p w:rsidR="00000000" w:rsidRDefault="00060220">
      <w:pPr>
        <w:numPr>
          <w:ilvl w:val="2"/>
          <w:numId w:val="61"/>
        </w:numPr>
        <w:tabs>
          <w:tab w:val="left" w:pos="1420"/>
        </w:tabs>
        <w:spacing w:line="234" w:lineRule="auto"/>
        <w:ind w:left="1420" w:hanging="423"/>
        <w:rPr>
          <w:rFonts w:ascii="Times New Roman" w:eastAsia="Times New Roman" w:hAnsi="Times New Roman"/>
          <w:sz w:val="22"/>
        </w:rPr>
      </w:pPr>
      <w:r>
        <w:rPr>
          <w:rFonts w:ascii="Times New Roman" w:eastAsia="Times New Roman" w:hAnsi="Times New Roman"/>
          <w:sz w:val="22"/>
        </w:rPr>
        <w:t>Una pers</w:t>
      </w:r>
      <w:r>
        <w:rPr>
          <w:rFonts w:ascii="Times New Roman" w:eastAsia="Times New Roman" w:hAnsi="Times New Roman"/>
          <w:sz w:val="22"/>
        </w:rPr>
        <w:t>ona con la autoridad directiva de más alto nivel ofrece, promete o da un soborno a un servidor público extranjero;</w:t>
      </w:r>
    </w:p>
    <w:p w:rsidR="00000000" w:rsidRDefault="00060220">
      <w:pPr>
        <w:tabs>
          <w:tab w:val="left" w:pos="1420"/>
        </w:tabs>
        <w:spacing w:line="234" w:lineRule="auto"/>
        <w:ind w:left="1420" w:hanging="423"/>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398"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31" w:name="page31"/>
      <w:bookmarkEnd w:id="31"/>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RECOMENDA</w:t>
      </w:r>
      <w:r>
        <w:rPr>
          <w:rFonts w:ascii="Times New Roman" w:eastAsia="Times New Roman" w:hAnsi="Times New Roman"/>
          <w:sz w:val="16"/>
        </w:rPr>
        <w:t xml:space="preserve">CIÓN PARA FORTALECER LA LUCHA CONTRA EL COHECHO - </w:t>
      </w:r>
      <w:r>
        <w:rPr>
          <w:rFonts w:ascii="Times New Roman" w:eastAsia="Times New Roman" w:hAnsi="Times New Roman"/>
          <w:b/>
          <w:sz w:val="22"/>
        </w:rPr>
        <w:t>31</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3360"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1" w:lineRule="exact"/>
        <w:rPr>
          <w:rFonts w:ascii="Times New Roman" w:eastAsia="Times New Roman" w:hAnsi="Times New Roman"/>
        </w:rPr>
      </w:pPr>
    </w:p>
    <w:p w:rsidR="00000000" w:rsidRDefault="00060220">
      <w:pPr>
        <w:numPr>
          <w:ilvl w:val="1"/>
          <w:numId w:val="62"/>
        </w:numPr>
        <w:tabs>
          <w:tab w:val="left" w:pos="1420"/>
        </w:tabs>
        <w:spacing w:line="236" w:lineRule="auto"/>
        <w:ind w:left="1420" w:hanging="423"/>
        <w:jc w:val="both"/>
        <w:rPr>
          <w:rFonts w:ascii="Times New Roman" w:eastAsia="Times New Roman" w:hAnsi="Times New Roman"/>
          <w:sz w:val="22"/>
        </w:rPr>
      </w:pPr>
      <w:r>
        <w:rPr>
          <w:rFonts w:ascii="Times New Roman" w:eastAsia="Times New Roman" w:hAnsi="Times New Roman"/>
          <w:sz w:val="22"/>
        </w:rPr>
        <w:t>Una persona con la autoridad directiva de más alto nivel ordena o autoriza a una persona de nivel más bajo que ofrezca, prometa o dé un soborno a un servidor público extranjero, y</w:t>
      </w:r>
    </w:p>
    <w:p w:rsidR="00000000" w:rsidRDefault="00060220">
      <w:pPr>
        <w:spacing w:line="12" w:lineRule="exact"/>
        <w:rPr>
          <w:rFonts w:ascii="Times New Roman" w:eastAsia="Times New Roman" w:hAnsi="Times New Roman"/>
          <w:sz w:val="22"/>
        </w:rPr>
      </w:pPr>
    </w:p>
    <w:p w:rsidR="00000000" w:rsidRDefault="00060220">
      <w:pPr>
        <w:numPr>
          <w:ilvl w:val="1"/>
          <w:numId w:val="62"/>
        </w:numPr>
        <w:tabs>
          <w:tab w:val="left" w:pos="1420"/>
        </w:tabs>
        <w:spacing w:line="237" w:lineRule="auto"/>
        <w:ind w:left="1420" w:hanging="423"/>
        <w:jc w:val="both"/>
        <w:rPr>
          <w:rFonts w:ascii="Times New Roman" w:eastAsia="Times New Roman" w:hAnsi="Times New Roman"/>
          <w:sz w:val="22"/>
        </w:rPr>
      </w:pPr>
      <w:r>
        <w:rPr>
          <w:rFonts w:ascii="Times New Roman" w:eastAsia="Times New Roman" w:hAnsi="Times New Roman"/>
          <w:sz w:val="22"/>
        </w:rPr>
        <w:t xml:space="preserve">Una persona con la </w:t>
      </w:r>
      <w:r>
        <w:rPr>
          <w:rFonts w:ascii="Times New Roman" w:eastAsia="Times New Roman" w:hAnsi="Times New Roman"/>
          <w:sz w:val="22"/>
        </w:rPr>
        <w:t>autoridad directiva de más alto nivel no logra evitar que una persona de nivel más - bajo soborne a un servidor público extranjero, por ejemplo, fallando al supervisarlo o mediante el fracaso para implementar controles internos adecuados, medidas o program</w:t>
      </w:r>
      <w:r>
        <w:rPr>
          <w:rFonts w:ascii="Times New Roman" w:eastAsia="Times New Roman" w:hAnsi="Times New Roman"/>
          <w:sz w:val="22"/>
        </w:rPr>
        <w:t>as de ética y cumplimiento.</w:t>
      </w:r>
    </w:p>
    <w:p w:rsidR="00000000" w:rsidRDefault="00060220">
      <w:pPr>
        <w:spacing w:line="258" w:lineRule="exact"/>
        <w:rPr>
          <w:rFonts w:ascii="Times New Roman" w:eastAsia="Times New Roman" w:hAnsi="Times New Roman"/>
          <w:sz w:val="22"/>
        </w:rPr>
      </w:pPr>
    </w:p>
    <w:p w:rsidR="00000000" w:rsidRDefault="00060220">
      <w:pPr>
        <w:numPr>
          <w:ilvl w:val="0"/>
          <w:numId w:val="62"/>
        </w:numPr>
        <w:tabs>
          <w:tab w:val="left" w:pos="580"/>
        </w:tabs>
        <w:spacing w:line="0" w:lineRule="atLeast"/>
        <w:ind w:left="580" w:hanging="576"/>
        <w:rPr>
          <w:rFonts w:ascii="Times New Roman" w:eastAsia="Times New Roman" w:hAnsi="Times New Roman"/>
          <w:b/>
          <w:i/>
          <w:sz w:val="22"/>
        </w:rPr>
      </w:pPr>
      <w:r>
        <w:rPr>
          <w:rFonts w:ascii="Times New Roman" w:eastAsia="Times New Roman" w:hAnsi="Times New Roman"/>
          <w:b/>
          <w:i/>
          <w:sz w:val="22"/>
        </w:rPr>
        <w:t>Responsabilidad por soborno mediante intermediarios</w:t>
      </w:r>
    </w:p>
    <w:p w:rsidR="00000000" w:rsidRDefault="00060220">
      <w:pPr>
        <w:spacing w:line="260" w:lineRule="exact"/>
        <w:rPr>
          <w:rFonts w:ascii="Times New Roman" w:eastAsia="Times New Roman" w:hAnsi="Times New Roman"/>
          <w:b/>
          <w:i/>
          <w:sz w:val="22"/>
        </w:rPr>
      </w:pPr>
    </w:p>
    <w:p w:rsidR="00000000" w:rsidRDefault="00060220">
      <w:pPr>
        <w:spacing w:line="238" w:lineRule="auto"/>
        <w:ind w:left="580"/>
        <w:jc w:val="both"/>
        <w:rPr>
          <w:rFonts w:ascii="Times New Roman" w:eastAsia="Times New Roman" w:hAnsi="Times New Roman"/>
          <w:sz w:val="22"/>
        </w:rPr>
      </w:pPr>
      <w:r>
        <w:rPr>
          <w:rFonts w:ascii="Times New Roman" w:eastAsia="Times New Roman" w:hAnsi="Times New Roman"/>
          <w:sz w:val="22"/>
        </w:rPr>
        <w:t>Los países miembros deben garantizar que, de acuerdo con el Artículo 1 de la Convención Anticohecho de la OCDE y con el principio de equivalencia funcional del Comentario 2 a</w:t>
      </w:r>
      <w:r>
        <w:rPr>
          <w:rFonts w:ascii="Times New Roman" w:eastAsia="Times New Roman" w:hAnsi="Times New Roman"/>
          <w:sz w:val="22"/>
        </w:rPr>
        <w:t xml:space="preserve"> la Convención Anticohecho de la OCDE, una persona moral no puede evitar la responsabilidad al usar intermediarios; incluidas las personas morales relacionadas, para ofrecer, prometer o dar sobornos en su nombre a un servidor público extranjero.</w:t>
      </w:r>
    </w:p>
    <w:p w:rsidR="00000000" w:rsidRDefault="00060220">
      <w:pPr>
        <w:spacing w:line="258" w:lineRule="exact"/>
        <w:rPr>
          <w:rFonts w:ascii="Times New Roman" w:eastAsia="Times New Roman" w:hAnsi="Times New Roman"/>
          <w:b/>
          <w:i/>
          <w:sz w:val="22"/>
        </w:rPr>
      </w:pPr>
    </w:p>
    <w:p w:rsidR="00000000" w:rsidRDefault="00060220">
      <w:pPr>
        <w:numPr>
          <w:ilvl w:val="0"/>
          <w:numId w:val="62"/>
        </w:numPr>
        <w:tabs>
          <w:tab w:val="left" w:pos="580"/>
        </w:tabs>
        <w:spacing w:line="0" w:lineRule="atLeast"/>
        <w:ind w:left="580" w:hanging="576"/>
        <w:rPr>
          <w:rFonts w:ascii="Times New Roman" w:eastAsia="Times New Roman" w:hAnsi="Times New Roman"/>
          <w:b/>
          <w:i/>
          <w:sz w:val="22"/>
        </w:rPr>
      </w:pPr>
      <w:r>
        <w:rPr>
          <w:rFonts w:ascii="Times New Roman" w:eastAsia="Times New Roman" w:hAnsi="Times New Roman"/>
          <w:b/>
          <w:i/>
          <w:sz w:val="22"/>
        </w:rPr>
        <w:t xml:space="preserve">Artículo </w:t>
      </w:r>
      <w:r>
        <w:rPr>
          <w:rFonts w:ascii="Times New Roman" w:eastAsia="Times New Roman" w:hAnsi="Times New Roman"/>
          <w:b/>
          <w:i/>
          <w:sz w:val="22"/>
        </w:rPr>
        <w:t>5: Aplicación</w:t>
      </w:r>
    </w:p>
    <w:p w:rsidR="00000000" w:rsidRDefault="00060220">
      <w:pPr>
        <w:spacing w:line="260" w:lineRule="exact"/>
        <w:rPr>
          <w:rFonts w:ascii="Times New Roman" w:eastAsia="Times New Roman" w:hAnsi="Times New Roman"/>
          <w:b/>
          <w:i/>
          <w:sz w:val="22"/>
        </w:rPr>
      </w:pPr>
    </w:p>
    <w:p w:rsidR="00000000" w:rsidRDefault="00060220">
      <w:pPr>
        <w:spacing w:line="237" w:lineRule="auto"/>
        <w:ind w:left="580"/>
        <w:jc w:val="both"/>
        <w:rPr>
          <w:rFonts w:ascii="Times New Roman" w:eastAsia="Times New Roman" w:hAnsi="Times New Roman"/>
          <w:sz w:val="22"/>
        </w:rPr>
      </w:pPr>
      <w:r>
        <w:rPr>
          <w:rFonts w:ascii="Times New Roman" w:eastAsia="Times New Roman" w:hAnsi="Times New Roman"/>
          <w:sz w:val="22"/>
        </w:rPr>
        <w:t>Los países miembros deben mantenerse alertas para asegurar que las investigaciones y procesos judiciales del cohecho de servidores públicos extranjeros en las transacciones comerciales internacionales no se vean influidos por consideraciones</w:t>
      </w:r>
      <w:r>
        <w:rPr>
          <w:rFonts w:ascii="Times New Roman" w:eastAsia="Times New Roman" w:hAnsi="Times New Roman"/>
          <w:sz w:val="22"/>
        </w:rPr>
        <w:t xml:space="preserve"> de interés económico nacional, el posible efecto sobre las relaciones con otro Estado o la identidad de las personas físicas o morales implicadas, de acuerdo con el Artículo 5 de la Convención Anticohecho de la OCDE;</w:t>
      </w:r>
    </w:p>
    <w:p w:rsidR="00000000" w:rsidRDefault="00060220">
      <w:pPr>
        <w:spacing w:line="267" w:lineRule="exact"/>
        <w:rPr>
          <w:rFonts w:ascii="Times New Roman" w:eastAsia="Times New Roman" w:hAnsi="Times New Roman"/>
          <w:b/>
          <w:i/>
          <w:sz w:val="22"/>
        </w:rPr>
      </w:pPr>
    </w:p>
    <w:p w:rsidR="00000000" w:rsidRDefault="00060220">
      <w:pPr>
        <w:spacing w:line="234" w:lineRule="auto"/>
        <w:ind w:left="580"/>
        <w:rPr>
          <w:rFonts w:ascii="Times New Roman" w:eastAsia="Times New Roman" w:hAnsi="Times New Roman"/>
          <w:sz w:val="22"/>
        </w:rPr>
      </w:pPr>
      <w:r>
        <w:rPr>
          <w:rFonts w:ascii="Times New Roman" w:eastAsia="Times New Roman" w:hAnsi="Times New Roman"/>
          <w:sz w:val="22"/>
        </w:rPr>
        <w:t>Las quejas de cohecho de servidores p</w:t>
      </w:r>
      <w:r>
        <w:rPr>
          <w:rFonts w:ascii="Times New Roman" w:eastAsia="Times New Roman" w:hAnsi="Times New Roman"/>
          <w:sz w:val="22"/>
        </w:rPr>
        <w:t>úblicos extranjeros deben ser investigadas seriamente y las acusaciones creíbles deben ser evaluadas por las autoridades competentes.</w:t>
      </w:r>
    </w:p>
    <w:p w:rsidR="00000000" w:rsidRDefault="00060220">
      <w:pPr>
        <w:spacing w:line="265" w:lineRule="exact"/>
        <w:rPr>
          <w:rFonts w:ascii="Times New Roman" w:eastAsia="Times New Roman" w:hAnsi="Times New Roman"/>
          <w:b/>
          <w:i/>
          <w:sz w:val="22"/>
        </w:rPr>
      </w:pPr>
    </w:p>
    <w:p w:rsidR="00000000" w:rsidRDefault="00060220">
      <w:pPr>
        <w:spacing w:line="238" w:lineRule="auto"/>
        <w:ind w:left="580"/>
        <w:jc w:val="both"/>
        <w:rPr>
          <w:rFonts w:ascii="Times New Roman" w:eastAsia="Times New Roman" w:hAnsi="Times New Roman"/>
          <w:sz w:val="22"/>
        </w:rPr>
      </w:pPr>
      <w:r>
        <w:rPr>
          <w:rFonts w:ascii="Times New Roman" w:eastAsia="Times New Roman" w:hAnsi="Times New Roman"/>
          <w:sz w:val="22"/>
        </w:rPr>
        <w:t>Los países miembros deben proporcionar recursos adecuados a las autoridades encargadas de velar por el cumplimiento de la</w:t>
      </w:r>
      <w:r>
        <w:rPr>
          <w:rFonts w:ascii="Times New Roman" w:eastAsia="Times New Roman" w:hAnsi="Times New Roman"/>
          <w:sz w:val="22"/>
        </w:rPr>
        <w:t xml:space="preserve"> ley de manera que se permita la investigación y el enjuiciamiento eficaces del cohecho de servidores públicos extranjeros en las transacciones comerciales internacionales; tomando en consideración el Comentario 27 a la Convención Anticohecho de la OCDE.</w:t>
      </w:r>
    </w:p>
    <w:p w:rsidR="00000000" w:rsidRDefault="00060220">
      <w:pPr>
        <w:spacing w:line="238" w:lineRule="auto"/>
        <w:ind w:left="580"/>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43"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32" w:name="page32"/>
      <w:bookmarkEnd w:id="32"/>
    </w:p>
    <w:p w:rsidR="00000000" w:rsidRDefault="00060220">
      <w:pPr>
        <w:numPr>
          <w:ilvl w:val="0"/>
          <w:numId w:val="63"/>
        </w:numPr>
        <w:tabs>
          <w:tab w:val="left" w:pos="280"/>
        </w:tabs>
        <w:spacing w:line="0" w:lineRule="atLeast"/>
        <w:ind w:left="280" w:hanging="276"/>
        <w:rPr>
          <w:rFonts w:ascii="Times New Roman" w:eastAsia="Times New Roman" w:hAnsi="Times New Roman"/>
          <w:b/>
          <w:sz w:val="21"/>
        </w:rPr>
      </w:pPr>
      <w:r>
        <w:rPr>
          <w:rFonts w:ascii="Times New Roman" w:eastAsia="Times New Roman" w:hAnsi="Times New Roman"/>
          <w:sz w:val="15"/>
        </w:rPr>
        <w:t xml:space="preserve">– </w:t>
      </w:r>
      <w:r>
        <w:rPr>
          <w:rFonts w:ascii="Times New Roman" w:eastAsia="Times New Roman" w:hAnsi="Times New Roman"/>
          <w:sz w:val="15"/>
        </w:rPr>
        <w:t>RECOMENDACIÓN PARA FORTALECER LA LUCHA CONTRA EL COHECHO</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664384"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78"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Anexo II</w:t>
      </w:r>
    </w:p>
    <w:p w:rsidR="00000000" w:rsidRDefault="00060220">
      <w:pPr>
        <w:spacing w:line="0" w:lineRule="atLeast"/>
        <w:jc w:val="center"/>
        <w:rPr>
          <w:rFonts w:ascii="Times New Roman" w:eastAsia="Times New Roman" w:hAnsi="Times New Roman"/>
          <w:b/>
          <w:sz w:val="24"/>
        </w:rPr>
      </w:pPr>
      <w:r>
        <w:rPr>
          <w:rFonts w:ascii="Times New Roman" w:eastAsia="Times New Roman" w:hAnsi="Times New Roman"/>
          <w:b/>
          <w:sz w:val="24"/>
        </w:rPr>
        <w:t>Guía de Buenas Prácticas Sob</w:t>
      </w:r>
      <w:r>
        <w:rPr>
          <w:rFonts w:ascii="Times New Roman" w:eastAsia="Times New Roman" w:hAnsi="Times New Roman"/>
          <w:b/>
          <w:sz w:val="24"/>
        </w:rPr>
        <w:t>re Controles, Ética y Cumplimiento</w:t>
      </w:r>
    </w:p>
    <w:p w:rsidR="00000000" w:rsidRDefault="00060220">
      <w:pPr>
        <w:spacing w:line="200" w:lineRule="exact"/>
        <w:rPr>
          <w:rFonts w:ascii="Times New Roman" w:eastAsia="Times New Roman" w:hAnsi="Times New Roman"/>
        </w:rPr>
      </w:pPr>
    </w:p>
    <w:p w:rsidR="00000000" w:rsidRDefault="00060220">
      <w:pPr>
        <w:spacing w:line="313" w:lineRule="exact"/>
        <w:rPr>
          <w:rFonts w:ascii="Times New Roman" w:eastAsia="Times New Roman" w:hAnsi="Times New Roman"/>
        </w:rPr>
      </w:pPr>
    </w:p>
    <w:p w:rsidR="00000000" w:rsidRDefault="00060220">
      <w:pPr>
        <w:spacing w:line="239" w:lineRule="auto"/>
        <w:jc w:val="both"/>
        <w:rPr>
          <w:rFonts w:ascii="Times New Roman" w:eastAsia="Times New Roman" w:hAnsi="Times New Roman"/>
          <w:i/>
          <w:sz w:val="22"/>
        </w:rPr>
      </w:pPr>
      <w:r>
        <w:rPr>
          <w:rFonts w:ascii="Times New Roman" w:eastAsia="Times New Roman" w:hAnsi="Times New Roman"/>
          <w:i/>
          <w:sz w:val="22"/>
        </w:rPr>
        <w:t>Esta Guía de Buenas Prácticas reconoce las recomendaciones y los hallazgos pertinentes del Grupo de Trabajo sobre Cohecho en las Transacciones Comerciales Internacionales en su programa de seguimiento sistemático para s</w:t>
      </w:r>
      <w:r>
        <w:rPr>
          <w:rFonts w:ascii="Times New Roman" w:eastAsia="Times New Roman" w:hAnsi="Times New Roman"/>
          <w:i/>
          <w:sz w:val="22"/>
        </w:rPr>
        <w:t>upervisar y promover la aplicación plena de la Convención de la OCDE para combatir el Cohecho de Servidores Públicos Extranjeros en las Transacciones Comerciales Internacionales (en lo sucesivo denominada Convención Anticohecho de la OCDE); las contribucio</w:t>
      </w:r>
      <w:r>
        <w:rPr>
          <w:rFonts w:ascii="Times New Roman" w:eastAsia="Times New Roman" w:hAnsi="Times New Roman"/>
          <w:i/>
          <w:sz w:val="22"/>
        </w:rPr>
        <w:t>nes del sector privado y la sociedad civil mediante las consultas del Grupo de Trabajo sobre Cohecho en su revisión de los instrumentos anticohecho de la OCDE; y trabajo previo de la OCDE para prevenir y descubrir el cohecho en los negocios, así como órgan</w:t>
      </w:r>
      <w:r>
        <w:rPr>
          <w:rFonts w:ascii="Times New Roman" w:eastAsia="Times New Roman" w:hAnsi="Times New Roman"/>
          <w:i/>
          <w:sz w:val="22"/>
        </w:rPr>
        <w:t>os internacionales del sector privado y de la sociedad civil.</w:t>
      </w:r>
    </w:p>
    <w:p w:rsidR="00000000" w:rsidRDefault="00060220">
      <w:pPr>
        <w:spacing w:line="256" w:lineRule="exact"/>
        <w:rPr>
          <w:rFonts w:ascii="Times New Roman" w:eastAsia="Times New Roman" w:hAnsi="Times New Roman"/>
        </w:rPr>
      </w:pPr>
    </w:p>
    <w:p w:rsidR="00000000" w:rsidRDefault="00060220">
      <w:pPr>
        <w:spacing w:line="0" w:lineRule="atLeast"/>
        <w:rPr>
          <w:rFonts w:ascii="Times New Roman" w:eastAsia="Times New Roman" w:hAnsi="Times New Roman"/>
          <w:b/>
          <w:i/>
          <w:sz w:val="22"/>
        </w:rPr>
      </w:pPr>
      <w:r>
        <w:rPr>
          <w:rFonts w:ascii="Times New Roman" w:eastAsia="Times New Roman" w:hAnsi="Times New Roman"/>
          <w:b/>
          <w:i/>
          <w:sz w:val="22"/>
        </w:rPr>
        <w:t>Introducción</w:t>
      </w:r>
    </w:p>
    <w:p w:rsidR="00000000" w:rsidRDefault="00060220">
      <w:pPr>
        <w:spacing w:line="260" w:lineRule="exact"/>
        <w:rPr>
          <w:rFonts w:ascii="Times New Roman" w:eastAsia="Times New Roman" w:hAnsi="Times New Roman"/>
        </w:rPr>
      </w:pPr>
    </w:p>
    <w:p w:rsidR="00000000" w:rsidRDefault="00060220">
      <w:pPr>
        <w:spacing w:line="238" w:lineRule="auto"/>
        <w:jc w:val="both"/>
        <w:rPr>
          <w:rFonts w:ascii="Times New Roman" w:eastAsia="Times New Roman" w:hAnsi="Times New Roman"/>
          <w:sz w:val="22"/>
        </w:rPr>
      </w:pPr>
      <w:r>
        <w:rPr>
          <w:rFonts w:ascii="Times New Roman" w:eastAsia="Times New Roman" w:hAnsi="Times New Roman"/>
          <w:sz w:val="22"/>
        </w:rPr>
        <w:t xml:space="preserve">La Guía de Buenas Prácticas (en lo sucesivo denominada la "Guía") está dirigida a las empresas para que instituyan y garanticen la eficacia de los controles internos, las medidas </w:t>
      </w:r>
      <w:r>
        <w:rPr>
          <w:rFonts w:ascii="Times New Roman" w:eastAsia="Times New Roman" w:hAnsi="Times New Roman"/>
          <w:sz w:val="22"/>
        </w:rPr>
        <w:t xml:space="preserve">o los programas de ética y cumplimiento para prevenir y descubrir el cohecho de servidores públicos extranjeros en sus </w:t>
      </w:r>
      <w:r>
        <w:rPr>
          <w:rFonts w:ascii="Times New Roman" w:eastAsia="Times New Roman" w:hAnsi="Times New Roman"/>
          <w:sz w:val="22"/>
        </w:rPr>
        <w:t xml:space="preserve">transacciones comerciales internacionales (en lo sucesivo denominado ―cohecho internacional‖) y a las </w:t>
      </w:r>
      <w:r>
        <w:rPr>
          <w:rFonts w:ascii="Times New Roman" w:eastAsia="Times New Roman" w:hAnsi="Times New Roman"/>
          <w:sz w:val="22"/>
        </w:rPr>
        <w:t>asociaciones comerciales y organiza</w:t>
      </w:r>
      <w:r>
        <w:rPr>
          <w:rFonts w:ascii="Times New Roman" w:eastAsia="Times New Roman" w:hAnsi="Times New Roman"/>
          <w:sz w:val="22"/>
        </w:rPr>
        <w:t>ciones profesionales que desempeñan una función indispensable al ayudar a las empresas en estos esfuerzos. Reconoce que para que sean eficaces, esas medidas o programas deben estar interconectados con el sistema de cumplimiento general de la compañía. Está</w:t>
      </w:r>
      <w:r>
        <w:rPr>
          <w:rFonts w:ascii="Times New Roman" w:eastAsia="Times New Roman" w:hAnsi="Times New Roman"/>
          <w:sz w:val="22"/>
        </w:rPr>
        <w:t xml:space="preserve"> planeada para que sea una guía sin fuerza legal para que las empresas instituyan controles internos, medidas o programas de ética y cumplimiento que sean eficaces, para prevenir y detectar el cohecho internacional.</w:t>
      </w:r>
    </w:p>
    <w:p w:rsidR="00000000" w:rsidRDefault="00060220">
      <w:pPr>
        <w:spacing w:line="276" w:lineRule="exact"/>
        <w:rPr>
          <w:rFonts w:ascii="Times New Roman" w:eastAsia="Times New Roman" w:hAnsi="Times New Roman"/>
        </w:rPr>
      </w:pPr>
    </w:p>
    <w:p w:rsidR="00000000" w:rsidRDefault="00060220">
      <w:pPr>
        <w:spacing w:line="237" w:lineRule="auto"/>
        <w:jc w:val="both"/>
        <w:rPr>
          <w:rFonts w:ascii="Times New Roman" w:eastAsia="Times New Roman" w:hAnsi="Times New Roman"/>
          <w:sz w:val="22"/>
        </w:rPr>
      </w:pPr>
      <w:r>
        <w:rPr>
          <w:rFonts w:ascii="Times New Roman" w:eastAsia="Times New Roman" w:hAnsi="Times New Roman"/>
          <w:sz w:val="22"/>
        </w:rPr>
        <w:t>La Guía es flexible y se planeó para qu</w:t>
      </w:r>
      <w:r>
        <w:rPr>
          <w:rFonts w:ascii="Times New Roman" w:eastAsia="Times New Roman" w:hAnsi="Times New Roman"/>
          <w:sz w:val="22"/>
        </w:rPr>
        <w:t xml:space="preserve">e sea adaptada por las compañías; en especial las pequeñas y </w:t>
      </w:r>
      <w:r>
        <w:rPr>
          <w:rFonts w:ascii="Times New Roman" w:eastAsia="Times New Roman" w:hAnsi="Times New Roman"/>
          <w:sz w:val="22"/>
        </w:rPr>
        <w:t xml:space="preserve">medianas empresas (en lo sucesivo las ―PyME), de acuerdo con sus circunstancias individuales, por </w:t>
      </w:r>
      <w:r>
        <w:rPr>
          <w:rFonts w:ascii="Times New Roman" w:eastAsia="Times New Roman" w:hAnsi="Times New Roman"/>
          <w:sz w:val="22"/>
        </w:rPr>
        <w:t>ejemplo su tamaño, tipo, estructura legal y el sector geográfico e industrial de operación; así c</w:t>
      </w:r>
      <w:r>
        <w:rPr>
          <w:rFonts w:ascii="Times New Roman" w:eastAsia="Times New Roman" w:hAnsi="Times New Roman"/>
          <w:sz w:val="22"/>
        </w:rPr>
        <w:t>omo los principios jurisdiccionales y otros principios jurídicos básicos conforme a los cuales operan.</w:t>
      </w:r>
    </w:p>
    <w:p w:rsidR="00000000" w:rsidRDefault="00060220">
      <w:pPr>
        <w:spacing w:line="259" w:lineRule="exact"/>
        <w:rPr>
          <w:rFonts w:ascii="Times New Roman" w:eastAsia="Times New Roman" w:hAnsi="Times New Roman"/>
        </w:rPr>
      </w:pPr>
    </w:p>
    <w:p w:rsidR="00000000" w:rsidRDefault="00060220">
      <w:pPr>
        <w:numPr>
          <w:ilvl w:val="0"/>
          <w:numId w:val="64"/>
        </w:numPr>
        <w:tabs>
          <w:tab w:val="left" w:pos="860"/>
        </w:tabs>
        <w:spacing w:line="0" w:lineRule="atLeast"/>
        <w:ind w:left="860" w:hanging="856"/>
        <w:rPr>
          <w:rFonts w:ascii="Times New Roman" w:eastAsia="Times New Roman" w:hAnsi="Times New Roman"/>
          <w:b/>
          <w:i/>
          <w:sz w:val="22"/>
        </w:rPr>
      </w:pPr>
      <w:r>
        <w:rPr>
          <w:rFonts w:ascii="Times New Roman" w:eastAsia="Times New Roman" w:hAnsi="Times New Roman"/>
          <w:b/>
          <w:i/>
          <w:sz w:val="22"/>
        </w:rPr>
        <w:t>Guía de Buenas Prácticas para las empresas</w:t>
      </w:r>
    </w:p>
    <w:p w:rsidR="00000000" w:rsidRDefault="00060220">
      <w:pPr>
        <w:spacing w:line="260" w:lineRule="exact"/>
        <w:rPr>
          <w:rFonts w:ascii="Times New Roman" w:eastAsia="Times New Roman" w:hAnsi="Times New Roman"/>
        </w:rPr>
      </w:pPr>
    </w:p>
    <w:p w:rsidR="00000000" w:rsidRDefault="00060220">
      <w:pPr>
        <w:spacing w:line="238" w:lineRule="auto"/>
        <w:ind w:left="340"/>
        <w:jc w:val="both"/>
        <w:rPr>
          <w:rFonts w:ascii="Times New Roman" w:eastAsia="Times New Roman" w:hAnsi="Times New Roman"/>
          <w:sz w:val="22"/>
        </w:rPr>
      </w:pPr>
      <w:r>
        <w:rPr>
          <w:rFonts w:ascii="Times New Roman" w:eastAsia="Times New Roman" w:hAnsi="Times New Roman"/>
          <w:sz w:val="22"/>
        </w:rPr>
        <w:t>Los controles internos, las medidas o programas de ética y cumplimiento eficaces para prevenir y detectar el</w:t>
      </w:r>
      <w:r>
        <w:rPr>
          <w:rFonts w:ascii="Times New Roman" w:eastAsia="Times New Roman" w:hAnsi="Times New Roman"/>
          <w:sz w:val="22"/>
        </w:rPr>
        <w:t xml:space="preserve"> cohecho internacional deben diseñarse con base en una evaluación de riesgos dirigida a las circunstancias individuales de la compañía; en especial, los riesgos de cohecho internacional que ésta enfrenta (tal como su sector geográfico e industrial de opera</w:t>
      </w:r>
      <w:r>
        <w:rPr>
          <w:rFonts w:ascii="Times New Roman" w:eastAsia="Times New Roman" w:hAnsi="Times New Roman"/>
          <w:sz w:val="22"/>
        </w:rPr>
        <w:t>ción). Esas circunstancias y riesgos deben supervisarse, revaluarse y adaptarse con regularidad; según sea necesario, para asegurar la eficacia continua de los controles internos y de las medidas o programas de ética y cumplimiento de la compañía.</w:t>
      </w:r>
    </w:p>
    <w:p w:rsidR="00000000" w:rsidRDefault="00060220">
      <w:pPr>
        <w:spacing w:line="268" w:lineRule="exact"/>
        <w:rPr>
          <w:rFonts w:ascii="Times New Roman" w:eastAsia="Times New Roman" w:hAnsi="Times New Roman"/>
        </w:rPr>
      </w:pPr>
    </w:p>
    <w:p w:rsidR="00000000" w:rsidRDefault="00060220">
      <w:pPr>
        <w:spacing w:line="236" w:lineRule="auto"/>
        <w:ind w:left="340"/>
        <w:jc w:val="both"/>
        <w:rPr>
          <w:rFonts w:ascii="Times New Roman" w:eastAsia="Times New Roman" w:hAnsi="Times New Roman"/>
          <w:sz w:val="22"/>
        </w:rPr>
      </w:pPr>
      <w:r>
        <w:rPr>
          <w:rFonts w:ascii="Times New Roman" w:eastAsia="Times New Roman" w:hAnsi="Times New Roman"/>
          <w:sz w:val="22"/>
        </w:rPr>
        <w:t>Las emp</w:t>
      </w:r>
      <w:r>
        <w:rPr>
          <w:rFonts w:ascii="Times New Roman" w:eastAsia="Times New Roman" w:hAnsi="Times New Roman"/>
          <w:sz w:val="22"/>
        </w:rPr>
        <w:t xml:space="preserve">resas deben considerar, </w:t>
      </w:r>
      <w:r>
        <w:rPr>
          <w:rFonts w:ascii="Times New Roman" w:eastAsia="Times New Roman" w:hAnsi="Times New Roman"/>
          <w:i/>
          <w:sz w:val="22"/>
        </w:rPr>
        <w:t>inter alia</w:t>
      </w:r>
      <w:r>
        <w:rPr>
          <w:rFonts w:ascii="Times New Roman" w:eastAsia="Times New Roman" w:hAnsi="Times New Roman"/>
          <w:sz w:val="22"/>
        </w:rPr>
        <w:t>, las siguientes buenas prácticas para garantizar controles internos y medidas o programas de ética eficaces, así como el cumplimiento de medidas o programas para prevenir y detectar el cohecho internacional:</w:t>
      </w:r>
    </w:p>
    <w:p w:rsidR="00000000" w:rsidRDefault="00060220">
      <w:pPr>
        <w:spacing w:line="264" w:lineRule="exact"/>
        <w:rPr>
          <w:rFonts w:ascii="Times New Roman" w:eastAsia="Times New Roman" w:hAnsi="Times New Roman"/>
        </w:rPr>
      </w:pPr>
    </w:p>
    <w:p w:rsidR="00000000" w:rsidRDefault="00060220">
      <w:pPr>
        <w:numPr>
          <w:ilvl w:val="0"/>
          <w:numId w:val="65"/>
        </w:numPr>
        <w:tabs>
          <w:tab w:val="left" w:pos="691"/>
        </w:tabs>
        <w:spacing w:line="236" w:lineRule="auto"/>
        <w:ind w:left="720" w:hanging="376"/>
        <w:jc w:val="both"/>
        <w:rPr>
          <w:rFonts w:ascii="Times New Roman" w:eastAsia="Times New Roman" w:hAnsi="Times New Roman"/>
          <w:sz w:val="22"/>
        </w:rPr>
      </w:pPr>
      <w:r>
        <w:rPr>
          <w:rFonts w:ascii="Times New Roman" w:eastAsia="Times New Roman" w:hAnsi="Times New Roman"/>
          <w:sz w:val="22"/>
        </w:rPr>
        <w:t>un apoyo fue</w:t>
      </w:r>
      <w:r>
        <w:rPr>
          <w:rFonts w:ascii="Times New Roman" w:eastAsia="Times New Roman" w:hAnsi="Times New Roman"/>
          <w:sz w:val="22"/>
        </w:rPr>
        <w:t>rte, explícito y evidente, así como el compromiso de los directivos de alto rango para los controles internos, las medidas o programas de ética y cumplimiento de la compañía para prevenir y detectar el cohecho internacional.</w:t>
      </w:r>
    </w:p>
    <w:p w:rsidR="00000000" w:rsidRDefault="00060220">
      <w:pPr>
        <w:tabs>
          <w:tab w:val="left" w:pos="691"/>
        </w:tabs>
        <w:spacing w:line="236" w:lineRule="auto"/>
        <w:ind w:left="720" w:hanging="376"/>
        <w:jc w:val="both"/>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45"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 xml:space="preserve">CONVENCIÓN PARA COMBATIR EL </w:t>
      </w:r>
      <w:r>
        <w:rPr>
          <w:rFonts w:ascii="Times New Roman" w:eastAsia="Times New Roman" w:hAnsi="Times New Roman"/>
          <w:sz w:val="11"/>
        </w:rPr>
        <w:t>COHECHO DE SERVIDORES 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33" w:name="page33"/>
      <w:bookmarkEnd w:id="33"/>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RECOMENDACIÓN PARA FORTALECER LA LUCHA CONTRA EL COHECHO - </w:t>
      </w:r>
      <w:r>
        <w:rPr>
          <w:rFonts w:ascii="Times New Roman" w:eastAsia="Times New Roman" w:hAnsi="Times New Roman"/>
          <w:b/>
          <w:sz w:val="22"/>
        </w:rPr>
        <w:t>33</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5408"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343" w:lineRule="exact"/>
        <w:rPr>
          <w:rFonts w:ascii="Times New Roman" w:eastAsia="Times New Roman" w:hAnsi="Times New Roman"/>
        </w:rPr>
      </w:pPr>
    </w:p>
    <w:p w:rsidR="00000000" w:rsidRDefault="00060220">
      <w:pPr>
        <w:numPr>
          <w:ilvl w:val="0"/>
          <w:numId w:val="66"/>
        </w:numPr>
        <w:tabs>
          <w:tab w:val="left" w:pos="680"/>
        </w:tabs>
        <w:spacing w:line="0" w:lineRule="atLeast"/>
        <w:ind w:left="680" w:hanging="336"/>
        <w:rPr>
          <w:rFonts w:ascii="Times New Roman" w:eastAsia="Times New Roman" w:hAnsi="Times New Roman"/>
          <w:sz w:val="22"/>
        </w:rPr>
      </w:pPr>
      <w:r>
        <w:rPr>
          <w:rFonts w:ascii="Times New Roman" w:eastAsia="Times New Roman" w:hAnsi="Times New Roman"/>
          <w:sz w:val="22"/>
        </w:rPr>
        <w:t>una política empresarial articulada y trasparente que prohíba el cohecho internacional;</w:t>
      </w:r>
    </w:p>
    <w:p w:rsidR="00000000" w:rsidRDefault="00060220">
      <w:pPr>
        <w:spacing w:line="262" w:lineRule="exact"/>
        <w:rPr>
          <w:rFonts w:ascii="Times New Roman" w:eastAsia="Times New Roman" w:hAnsi="Times New Roman"/>
          <w:sz w:val="22"/>
        </w:rPr>
      </w:pPr>
    </w:p>
    <w:p w:rsidR="00000000" w:rsidRDefault="00060220">
      <w:pPr>
        <w:numPr>
          <w:ilvl w:val="0"/>
          <w:numId w:val="66"/>
        </w:numPr>
        <w:tabs>
          <w:tab w:val="left" w:pos="691"/>
        </w:tabs>
        <w:spacing w:line="235" w:lineRule="auto"/>
        <w:ind w:left="720" w:hanging="376"/>
        <w:rPr>
          <w:rFonts w:ascii="Times New Roman" w:eastAsia="Times New Roman" w:hAnsi="Times New Roman"/>
          <w:sz w:val="22"/>
        </w:rPr>
      </w:pPr>
      <w:r>
        <w:rPr>
          <w:rFonts w:ascii="Times New Roman" w:eastAsia="Times New Roman" w:hAnsi="Times New Roman"/>
          <w:sz w:val="22"/>
        </w:rPr>
        <w:t>acatar esta prohibición y los controles internos, las medidas o programas de ética y cumplimiento respectivos es el deber de las personas en todos los niveles de la compañía;</w:t>
      </w:r>
    </w:p>
    <w:p w:rsidR="00000000" w:rsidRDefault="00060220">
      <w:pPr>
        <w:spacing w:line="265" w:lineRule="exact"/>
        <w:rPr>
          <w:rFonts w:ascii="Times New Roman" w:eastAsia="Times New Roman" w:hAnsi="Times New Roman"/>
          <w:sz w:val="22"/>
        </w:rPr>
      </w:pPr>
    </w:p>
    <w:p w:rsidR="00000000" w:rsidRDefault="00060220">
      <w:pPr>
        <w:numPr>
          <w:ilvl w:val="0"/>
          <w:numId w:val="66"/>
        </w:numPr>
        <w:tabs>
          <w:tab w:val="left" w:pos="691"/>
        </w:tabs>
        <w:spacing w:line="237" w:lineRule="auto"/>
        <w:ind w:left="720" w:hanging="376"/>
        <w:jc w:val="both"/>
        <w:rPr>
          <w:rFonts w:ascii="Times New Roman" w:eastAsia="Times New Roman" w:hAnsi="Times New Roman"/>
          <w:sz w:val="22"/>
        </w:rPr>
      </w:pPr>
      <w:r>
        <w:rPr>
          <w:rFonts w:ascii="Times New Roman" w:eastAsia="Times New Roman" w:hAnsi="Times New Roman"/>
          <w:sz w:val="22"/>
        </w:rPr>
        <w:t>vigilar las medidas o programas de ética y cumplimiento concernientes al cohech</w:t>
      </w:r>
      <w:r>
        <w:rPr>
          <w:rFonts w:ascii="Times New Roman" w:eastAsia="Times New Roman" w:hAnsi="Times New Roman"/>
          <w:sz w:val="22"/>
        </w:rPr>
        <w:t>o, incluida la autoridad para denunciar asuntos directamente a órganos supervisores independientes como comités de auditoría, juntas directivas o consejos de supervisión, es el deber de los funcionarios de alto rango de la empresa, con un nivel adecuado de</w:t>
      </w:r>
      <w:r>
        <w:rPr>
          <w:rFonts w:ascii="Times New Roman" w:eastAsia="Times New Roman" w:hAnsi="Times New Roman"/>
          <w:sz w:val="22"/>
        </w:rPr>
        <w:t xml:space="preserve"> autonomía de la administración, los recursos y la autoridad;</w:t>
      </w:r>
    </w:p>
    <w:p w:rsidR="00000000" w:rsidRDefault="00060220">
      <w:pPr>
        <w:spacing w:line="267" w:lineRule="exact"/>
        <w:rPr>
          <w:rFonts w:ascii="Times New Roman" w:eastAsia="Times New Roman" w:hAnsi="Times New Roman"/>
          <w:sz w:val="22"/>
        </w:rPr>
      </w:pPr>
    </w:p>
    <w:p w:rsidR="00000000" w:rsidRDefault="00060220">
      <w:pPr>
        <w:numPr>
          <w:ilvl w:val="0"/>
          <w:numId w:val="66"/>
        </w:numPr>
        <w:tabs>
          <w:tab w:val="left" w:pos="691"/>
        </w:tabs>
        <w:spacing w:line="237" w:lineRule="auto"/>
        <w:ind w:left="720" w:hanging="376"/>
        <w:jc w:val="both"/>
        <w:rPr>
          <w:rFonts w:ascii="Times New Roman" w:eastAsia="Times New Roman" w:hAnsi="Times New Roman"/>
          <w:sz w:val="22"/>
        </w:rPr>
      </w:pPr>
      <w:r>
        <w:rPr>
          <w:rFonts w:ascii="Times New Roman" w:eastAsia="Times New Roman" w:hAnsi="Times New Roman"/>
          <w:sz w:val="22"/>
        </w:rPr>
        <w:t>las medidas o programas de ética y cumplimiento para prevenir y detectar el cohecho internacional, aplicables a todos los directores, funcionarios y empleados; y aplicables a todas las entidade</w:t>
      </w:r>
      <w:r>
        <w:rPr>
          <w:rFonts w:ascii="Times New Roman" w:eastAsia="Times New Roman" w:hAnsi="Times New Roman"/>
          <w:sz w:val="22"/>
        </w:rPr>
        <w:t>s sobre las cuales la compañía tenga un control eficaz, como subsidiarias, inter alia, en las siguientes áreas:</w:t>
      </w:r>
    </w:p>
    <w:p w:rsidR="00000000" w:rsidRDefault="00060220">
      <w:pPr>
        <w:spacing w:line="254" w:lineRule="exact"/>
        <w:rPr>
          <w:rFonts w:ascii="Times New Roman" w:eastAsia="Times New Roman" w:hAnsi="Times New Roman"/>
          <w:sz w:val="22"/>
        </w:rPr>
      </w:pPr>
    </w:p>
    <w:p w:rsidR="00000000" w:rsidRDefault="00060220">
      <w:pPr>
        <w:numPr>
          <w:ilvl w:val="1"/>
          <w:numId w:val="66"/>
        </w:numPr>
        <w:tabs>
          <w:tab w:val="left" w:pos="1040"/>
        </w:tabs>
        <w:spacing w:line="0" w:lineRule="atLeast"/>
        <w:ind w:left="1040" w:hanging="357"/>
        <w:rPr>
          <w:rFonts w:ascii="Times New Roman" w:eastAsia="Times New Roman" w:hAnsi="Times New Roman"/>
          <w:sz w:val="22"/>
        </w:rPr>
      </w:pPr>
      <w:r>
        <w:rPr>
          <w:rFonts w:ascii="Times New Roman" w:eastAsia="Times New Roman" w:hAnsi="Times New Roman"/>
          <w:sz w:val="22"/>
        </w:rPr>
        <w:t>regalos</w:t>
      </w:r>
    </w:p>
    <w:p w:rsidR="00000000" w:rsidRDefault="00060220">
      <w:pPr>
        <w:spacing w:line="1" w:lineRule="exact"/>
        <w:rPr>
          <w:rFonts w:ascii="Times New Roman" w:eastAsia="Times New Roman" w:hAnsi="Times New Roman"/>
          <w:sz w:val="22"/>
        </w:rPr>
      </w:pPr>
    </w:p>
    <w:p w:rsidR="00000000" w:rsidRDefault="00060220">
      <w:pPr>
        <w:numPr>
          <w:ilvl w:val="1"/>
          <w:numId w:val="66"/>
        </w:numPr>
        <w:tabs>
          <w:tab w:val="left" w:pos="1040"/>
        </w:tabs>
        <w:spacing w:line="0" w:lineRule="atLeast"/>
        <w:ind w:left="1040" w:hanging="357"/>
        <w:rPr>
          <w:rFonts w:ascii="Times New Roman" w:eastAsia="Times New Roman" w:hAnsi="Times New Roman"/>
          <w:sz w:val="22"/>
        </w:rPr>
      </w:pPr>
      <w:r>
        <w:rPr>
          <w:rFonts w:ascii="Times New Roman" w:eastAsia="Times New Roman" w:hAnsi="Times New Roman"/>
          <w:sz w:val="22"/>
        </w:rPr>
        <w:t>hospitalidad, agasajos al cliente y gastos de representación;</w:t>
      </w:r>
    </w:p>
    <w:p w:rsidR="00000000" w:rsidRDefault="00060220">
      <w:pPr>
        <w:numPr>
          <w:ilvl w:val="1"/>
          <w:numId w:val="66"/>
        </w:numPr>
        <w:tabs>
          <w:tab w:val="left" w:pos="1040"/>
        </w:tabs>
        <w:spacing w:line="0" w:lineRule="atLeast"/>
        <w:ind w:left="1040" w:hanging="357"/>
        <w:rPr>
          <w:rFonts w:ascii="Times New Roman" w:eastAsia="Times New Roman" w:hAnsi="Times New Roman"/>
          <w:sz w:val="22"/>
        </w:rPr>
      </w:pPr>
      <w:r>
        <w:rPr>
          <w:rFonts w:ascii="Times New Roman" w:eastAsia="Times New Roman" w:hAnsi="Times New Roman"/>
          <w:sz w:val="22"/>
        </w:rPr>
        <w:t>viajes de clientes;</w:t>
      </w:r>
    </w:p>
    <w:p w:rsidR="00000000" w:rsidRDefault="00060220">
      <w:pPr>
        <w:numPr>
          <w:ilvl w:val="1"/>
          <w:numId w:val="66"/>
        </w:numPr>
        <w:tabs>
          <w:tab w:val="left" w:pos="1040"/>
        </w:tabs>
        <w:spacing w:line="0" w:lineRule="atLeast"/>
        <w:ind w:left="1040" w:hanging="357"/>
        <w:rPr>
          <w:rFonts w:ascii="Times New Roman" w:eastAsia="Times New Roman" w:hAnsi="Times New Roman"/>
          <w:sz w:val="22"/>
        </w:rPr>
      </w:pPr>
      <w:r>
        <w:rPr>
          <w:rFonts w:ascii="Times New Roman" w:eastAsia="Times New Roman" w:hAnsi="Times New Roman"/>
          <w:sz w:val="22"/>
        </w:rPr>
        <w:t>contribuciones políticas;</w:t>
      </w:r>
    </w:p>
    <w:p w:rsidR="00000000" w:rsidRDefault="00060220">
      <w:pPr>
        <w:numPr>
          <w:ilvl w:val="1"/>
          <w:numId w:val="66"/>
        </w:numPr>
        <w:tabs>
          <w:tab w:val="left" w:pos="1040"/>
        </w:tabs>
        <w:spacing w:line="0" w:lineRule="atLeast"/>
        <w:ind w:left="1040" w:hanging="357"/>
        <w:rPr>
          <w:rFonts w:ascii="Times New Roman" w:eastAsia="Times New Roman" w:hAnsi="Times New Roman"/>
          <w:sz w:val="22"/>
        </w:rPr>
      </w:pPr>
      <w:r>
        <w:rPr>
          <w:rFonts w:ascii="Times New Roman" w:eastAsia="Times New Roman" w:hAnsi="Times New Roman"/>
          <w:sz w:val="22"/>
        </w:rPr>
        <w:t>donaciones para fines bené</w:t>
      </w:r>
      <w:r>
        <w:rPr>
          <w:rFonts w:ascii="Times New Roman" w:eastAsia="Times New Roman" w:hAnsi="Times New Roman"/>
          <w:sz w:val="22"/>
        </w:rPr>
        <w:t>ficos y patrocinios;</w:t>
      </w:r>
    </w:p>
    <w:p w:rsidR="00000000" w:rsidRDefault="00060220">
      <w:pPr>
        <w:numPr>
          <w:ilvl w:val="1"/>
          <w:numId w:val="66"/>
        </w:numPr>
        <w:tabs>
          <w:tab w:val="left" w:pos="1040"/>
        </w:tabs>
        <w:spacing w:line="0" w:lineRule="atLeast"/>
        <w:ind w:left="1040" w:hanging="357"/>
        <w:rPr>
          <w:rFonts w:ascii="Times New Roman" w:eastAsia="Times New Roman" w:hAnsi="Times New Roman"/>
          <w:sz w:val="22"/>
        </w:rPr>
      </w:pPr>
      <w:r>
        <w:rPr>
          <w:rFonts w:ascii="Times New Roman" w:eastAsia="Times New Roman" w:hAnsi="Times New Roman"/>
          <w:sz w:val="22"/>
        </w:rPr>
        <w:t>dádivas e</w:t>
      </w:r>
    </w:p>
    <w:p w:rsidR="00000000" w:rsidRDefault="00060220">
      <w:pPr>
        <w:numPr>
          <w:ilvl w:val="1"/>
          <w:numId w:val="66"/>
        </w:numPr>
        <w:tabs>
          <w:tab w:val="left" w:pos="1040"/>
        </w:tabs>
        <w:spacing w:line="0" w:lineRule="atLeast"/>
        <w:ind w:left="1040" w:hanging="357"/>
        <w:rPr>
          <w:rFonts w:ascii="Times New Roman" w:eastAsia="Times New Roman" w:hAnsi="Times New Roman"/>
          <w:sz w:val="22"/>
        </w:rPr>
      </w:pPr>
      <w:r>
        <w:rPr>
          <w:rFonts w:ascii="Times New Roman" w:eastAsia="Times New Roman" w:hAnsi="Times New Roman"/>
          <w:sz w:val="22"/>
        </w:rPr>
        <w:t>instigación y extorsión</w:t>
      </w:r>
    </w:p>
    <w:p w:rsidR="00000000" w:rsidRDefault="00060220">
      <w:pPr>
        <w:spacing w:line="262" w:lineRule="exact"/>
        <w:rPr>
          <w:rFonts w:ascii="Times New Roman" w:eastAsia="Times New Roman" w:hAnsi="Times New Roman"/>
          <w:sz w:val="22"/>
        </w:rPr>
      </w:pPr>
    </w:p>
    <w:p w:rsidR="00000000" w:rsidRDefault="00060220">
      <w:pPr>
        <w:numPr>
          <w:ilvl w:val="0"/>
          <w:numId w:val="66"/>
        </w:numPr>
        <w:tabs>
          <w:tab w:val="left" w:pos="691"/>
        </w:tabs>
        <w:spacing w:line="238" w:lineRule="auto"/>
        <w:ind w:left="720" w:hanging="376"/>
        <w:jc w:val="both"/>
        <w:rPr>
          <w:rFonts w:ascii="Times New Roman" w:eastAsia="Times New Roman" w:hAnsi="Times New Roman"/>
          <w:sz w:val="22"/>
        </w:rPr>
      </w:pPr>
      <w:r>
        <w:rPr>
          <w:rFonts w:ascii="Times New Roman" w:eastAsia="Times New Roman" w:hAnsi="Times New Roman"/>
          <w:sz w:val="22"/>
        </w:rPr>
        <w:t xml:space="preserve">las medidas o programas de ética y cumplimiento diseñados para prevenir y detectar el cohecho internacional aplicables a terceros, cuando proceda y sujeto a planes contractuales, como agentes y otros </w:t>
      </w:r>
      <w:r>
        <w:rPr>
          <w:rFonts w:ascii="Times New Roman" w:eastAsia="Times New Roman" w:hAnsi="Times New Roman"/>
          <w:sz w:val="22"/>
        </w:rPr>
        <w:t xml:space="preserve">intermediarios, consultores, representantes, distribuidores, contratistas y proveedores, consorcios y socios en coinversión </w:t>
      </w:r>
      <w:r>
        <w:rPr>
          <w:rFonts w:ascii="Times New Roman" w:eastAsia="Times New Roman" w:hAnsi="Times New Roman"/>
          <w:sz w:val="22"/>
        </w:rPr>
        <w:t>(en lo sucesivo denominados ―socios empresariales‖;</w:t>
      </w:r>
      <w:r>
        <w:rPr>
          <w:rFonts w:ascii="Times New Roman" w:eastAsia="Times New Roman" w:hAnsi="Times New Roman"/>
          <w:sz w:val="22"/>
        </w:rPr>
        <w:t xml:space="preserve"> incluidos, inter alia, los siguientes elementos indispensables:</w:t>
      </w:r>
    </w:p>
    <w:p w:rsidR="00000000" w:rsidRDefault="00060220">
      <w:pPr>
        <w:spacing w:line="265" w:lineRule="exact"/>
        <w:rPr>
          <w:rFonts w:ascii="Times New Roman" w:eastAsia="Times New Roman" w:hAnsi="Times New Roman"/>
          <w:sz w:val="22"/>
        </w:rPr>
      </w:pPr>
    </w:p>
    <w:p w:rsidR="00000000" w:rsidRDefault="00060220">
      <w:pPr>
        <w:numPr>
          <w:ilvl w:val="1"/>
          <w:numId w:val="66"/>
        </w:numPr>
        <w:tabs>
          <w:tab w:val="left" w:pos="1021"/>
        </w:tabs>
        <w:spacing w:line="234" w:lineRule="auto"/>
        <w:ind w:left="1040" w:right="80" w:hanging="357"/>
        <w:rPr>
          <w:rFonts w:ascii="Times New Roman" w:eastAsia="Times New Roman" w:hAnsi="Times New Roman"/>
          <w:sz w:val="22"/>
        </w:rPr>
      </w:pPr>
      <w:r>
        <w:rPr>
          <w:rFonts w:ascii="Times New Roman" w:eastAsia="Times New Roman" w:hAnsi="Times New Roman"/>
          <w:sz w:val="22"/>
        </w:rPr>
        <w:t>la debida dilig</w:t>
      </w:r>
      <w:r>
        <w:rPr>
          <w:rFonts w:ascii="Times New Roman" w:eastAsia="Times New Roman" w:hAnsi="Times New Roman"/>
          <w:sz w:val="22"/>
        </w:rPr>
        <w:t>encia respaldada por riesgos documentados correctamente en lo concerniente a la contratación, así como la vigilancia constante y adecuada de los socios empresariales;</w:t>
      </w:r>
    </w:p>
    <w:p w:rsidR="00000000" w:rsidRDefault="00060220">
      <w:pPr>
        <w:spacing w:line="13" w:lineRule="exact"/>
        <w:rPr>
          <w:rFonts w:ascii="Times New Roman" w:eastAsia="Times New Roman" w:hAnsi="Times New Roman"/>
          <w:sz w:val="22"/>
        </w:rPr>
      </w:pPr>
    </w:p>
    <w:p w:rsidR="00000000" w:rsidRDefault="00060220">
      <w:pPr>
        <w:numPr>
          <w:ilvl w:val="1"/>
          <w:numId w:val="66"/>
        </w:numPr>
        <w:tabs>
          <w:tab w:val="left" w:pos="1021"/>
        </w:tabs>
        <w:spacing w:line="235" w:lineRule="auto"/>
        <w:ind w:left="1040" w:right="80" w:hanging="357"/>
        <w:rPr>
          <w:rFonts w:ascii="Times New Roman" w:eastAsia="Times New Roman" w:hAnsi="Times New Roman"/>
          <w:sz w:val="22"/>
        </w:rPr>
      </w:pPr>
      <w:r>
        <w:rPr>
          <w:rFonts w:ascii="Times New Roman" w:eastAsia="Times New Roman" w:hAnsi="Times New Roman"/>
          <w:sz w:val="22"/>
        </w:rPr>
        <w:t>informar a los socios empresariales sobre el compromiso de la compañía para acatar las l</w:t>
      </w:r>
      <w:r>
        <w:rPr>
          <w:rFonts w:ascii="Times New Roman" w:eastAsia="Times New Roman" w:hAnsi="Times New Roman"/>
          <w:sz w:val="22"/>
        </w:rPr>
        <w:t>eyes sobre las prohibiciones contra el cohecho internacional; y las medidas o programa de ética y cumplimiento de la compañía para prevenir y detectar ese cohecho; y</w:t>
      </w:r>
    </w:p>
    <w:p w:rsidR="00000000" w:rsidRDefault="00060220">
      <w:pPr>
        <w:spacing w:line="3" w:lineRule="exact"/>
        <w:rPr>
          <w:rFonts w:ascii="Times New Roman" w:eastAsia="Times New Roman" w:hAnsi="Times New Roman"/>
          <w:sz w:val="22"/>
        </w:rPr>
      </w:pPr>
    </w:p>
    <w:p w:rsidR="00000000" w:rsidRDefault="00060220">
      <w:pPr>
        <w:numPr>
          <w:ilvl w:val="1"/>
          <w:numId w:val="66"/>
        </w:numPr>
        <w:tabs>
          <w:tab w:val="left" w:pos="1020"/>
        </w:tabs>
        <w:spacing w:line="0" w:lineRule="atLeast"/>
        <w:ind w:left="1020" w:hanging="337"/>
        <w:rPr>
          <w:rFonts w:ascii="Times New Roman" w:eastAsia="Times New Roman" w:hAnsi="Times New Roman"/>
          <w:sz w:val="22"/>
        </w:rPr>
      </w:pPr>
      <w:r>
        <w:rPr>
          <w:rFonts w:ascii="Times New Roman" w:eastAsia="Times New Roman" w:hAnsi="Times New Roman"/>
          <w:sz w:val="22"/>
        </w:rPr>
        <w:t>buscar un compromiso recíproco de los socios comerciales.</w:t>
      </w:r>
    </w:p>
    <w:p w:rsidR="00000000" w:rsidRDefault="00060220">
      <w:pPr>
        <w:spacing w:line="264" w:lineRule="exact"/>
        <w:rPr>
          <w:rFonts w:ascii="Times New Roman" w:eastAsia="Times New Roman" w:hAnsi="Times New Roman"/>
          <w:sz w:val="22"/>
        </w:rPr>
      </w:pPr>
    </w:p>
    <w:p w:rsidR="00000000" w:rsidRDefault="00060220">
      <w:pPr>
        <w:numPr>
          <w:ilvl w:val="0"/>
          <w:numId w:val="66"/>
        </w:numPr>
        <w:tabs>
          <w:tab w:val="left" w:pos="691"/>
        </w:tabs>
        <w:spacing w:line="237" w:lineRule="auto"/>
        <w:ind w:left="720" w:hanging="376"/>
        <w:jc w:val="both"/>
        <w:rPr>
          <w:rFonts w:ascii="Times New Roman" w:eastAsia="Times New Roman" w:hAnsi="Times New Roman"/>
          <w:sz w:val="22"/>
        </w:rPr>
      </w:pPr>
      <w:r>
        <w:rPr>
          <w:rFonts w:ascii="Times New Roman" w:eastAsia="Times New Roman" w:hAnsi="Times New Roman"/>
          <w:sz w:val="22"/>
        </w:rPr>
        <w:t>un sistema de procedimientos f</w:t>
      </w:r>
      <w:r>
        <w:rPr>
          <w:rFonts w:ascii="Times New Roman" w:eastAsia="Times New Roman" w:hAnsi="Times New Roman"/>
          <w:sz w:val="22"/>
        </w:rPr>
        <w:t>inancieros y contables, por ejemplo un sistema de controles internos, diseñado razonablemente para asegurar que se lleven libros, registros y cuentas fieles y exactas para asegurar que no puedan usarse con fines de cohecho internacional ni de ocultar ese d</w:t>
      </w:r>
      <w:r>
        <w:rPr>
          <w:rFonts w:ascii="Times New Roman" w:eastAsia="Times New Roman" w:hAnsi="Times New Roman"/>
          <w:sz w:val="22"/>
        </w:rPr>
        <w:t>elito;</w:t>
      </w:r>
    </w:p>
    <w:p w:rsidR="00000000" w:rsidRDefault="00060220">
      <w:pPr>
        <w:spacing w:line="266" w:lineRule="exact"/>
        <w:rPr>
          <w:rFonts w:ascii="Times New Roman" w:eastAsia="Times New Roman" w:hAnsi="Times New Roman"/>
          <w:sz w:val="22"/>
        </w:rPr>
      </w:pPr>
    </w:p>
    <w:p w:rsidR="00000000" w:rsidRDefault="00060220">
      <w:pPr>
        <w:numPr>
          <w:ilvl w:val="0"/>
          <w:numId w:val="66"/>
        </w:numPr>
        <w:tabs>
          <w:tab w:val="left" w:pos="691"/>
        </w:tabs>
        <w:spacing w:line="236" w:lineRule="auto"/>
        <w:ind w:left="720" w:hanging="376"/>
        <w:jc w:val="both"/>
        <w:rPr>
          <w:rFonts w:ascii="Times New Roman" w:eastAsia="Times New Roman" w:hAnsi="Times New Roman"/>
          <w:sz w:val="22"/>
        </w:rPr>
      </w:pPr>
      <w:r>
        <w:rPr>
          <w:rFonts w:ascii="Times New Roman" w:eastAsia="Times New Roman" w:hAnsi="Times New Roman"/>
          <w:sz w:val="22"/>
        </w:rPr>
        <w:t>medidas diseñadas para asegurar la comunicación periódica, y la capacitación documentada de todos los niveles de la compañía, sobre las medidas o programa de ética y cumplimiento de la compañía respecto al cohecho internacional y, cuando proceda, p</w:t>
      </w:r>
      <w:r>
        <w:rPr>
          <w:rFonts w:ascii="Times New Roman" w:eastAsia="Times New Roman" w:hAnsi="Times New Roman"/>
          <w:sz w:val="22"/>
        </w:rPr>
        <w:t>ara las subsidiarias:</w:t>
      </w:r>
    </w:p>
    <w:p w:rsidR="00000000" w:rsidRDefault="00060220">
      <w:pPr>
        <w:spacing w:line="264" w:lineRule="exact"/>
        <w:rPr>
          <w:rFonts w:ascii="Times New Roman" w:eastAsia="Times New Roman" w:hAnsi="Times New Roman"/>
          <w:sz w:val="22"/>
        </w:rPr>
      </w:pPr>
    </w:p>
    <w:p w:rsidR="00000000" w:rsidRDefault="00060220">
      <w:pPr>
        <w:numPr>
          <w:ilvl w:val="0"/>
          <w:numId w:val="66"/>
        </w:numPr>
        <w:tabs>
          <w:tab w:val="left" w:pos="691"/>
        </w:tabs>
        <w:spacing w:line="236" w:lineRule="auto"/>
        <w:ind w:left="720" w:hanging="376"/>
        <w:jc w:val="both"/>
        <w:rPr>
          <w:rFonts w:ascii="Times New Roman" w:eastAsia="Times New Roman" w:hAnsi="Times New Roman"/>
          <w:sz w:val="22"/>
        </w:rPr>
      </w:pPr>
      <w:r>
        <w:rPr>
          <w:rFonts w:ascii="Times New Roman" w:eastAsia="Times New Roman" w:hAnsi="Times New Roman"/>
          <w:sz w:val="22"/>
        </w:rPr>
        <w:t>medidas adecuadas para fomentar y apoyar de manera positiva el cumplimiento de las medidas o programas de ética y cumplimiento contra el cohecho internacional, en todos los niveles de la compañía;</w:t>
      </w:r>
    </w:p>
    <w:p w:rsidR="00000000" w:rsidRDefault="00060220">
      <w:pPr>
        <w:tabs>
          <w:tab w:val="left" w:pos="691"/>
        </w:tabs>
        <w:spacing w:line="236" w:lineRule="auto"/>
        <w:ind w:left="720" w:hanging="376"/>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90"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w:t>
      </w:r>
      <w:r>
        <w:rPr>
          <w:rFonts w:ascii="Times New Roman" w:eastAsia="Times New Roman" w:hAnsi="Times New Roman"/>
          <w:sz w:val="11"/>
        </w:rPr>
        <w:t>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34" w:name="page34"/>
      <w:bookmarkEnd w:id="34"/>
    </w:p>
    <w:p w:rsidR="00000000" w:rsidRDefault="00060220">
      <w:pPr>
        <w:numPr>
          <w:ilvl w:val="0"/>
          <w:numId w:val="67"/>
        </w:numPr>
        <w:tabs>
          <w:tab w:val="left" w:pos="280"/>
        </w:tabs>
        <w:spacing w:line="0" w:lineRule="atLeast"/>
        <w:ind w:left="280" w:hanging="276"/>
        <w:rPr>
          <w:rFonts w:ascii="Times New Roman" w:eastAsia="Times New Roman" w:hAnsi="Times New Roman"/>
          <w:b/>
          <w:sz w:val="21"/>
        </w:rPr>
      </w:pPr>
      <w:r>
        <w:rPr>
          <w:rFonts w:ascii="Times New Roman" w:eastAsia="Times New Roman" w:hAnsi="Times New Roman"/>
          <w:sz w:val="15"/>
        </w:rPr>
        <w:t xml:space="preserve">– </w:t>
      </w:r>
      <w:r>
        <w:rPr>
          <w:rFonts w:ascii="Times New Roman" w:eastAsia="Times New Roman" w:hAnsi="Times New Roman"/>
          <w:sz w:val="15"/>
        </w:rPr>
        <w:t>RECOMENDACIÓN PARA FORTALECER LA LUCHA CONTRA EL COHECHO</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666432"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87" w:lineRule="exact"/>
        <w:rPr>
          <w:rFonts w:ascii="Times New Roman" w:eastAsia="Times New Roman" w:hAnsi="Times New Roman"/>
        </w:rPr>
      </w:pPr>
    </w:p>
    <w:p w:rsidR="00000000" w:rsidRDefault="00060220">
      <w:pPr>
        <w:numPr>
          <w:ilvl w:val="1"/>
          <w:numId w:val="68"/>
        </w:numPr>
        <w:tabs>
          <w:tab w:val="left" w:pos="691"/>
        </w:tabs>
        <w:spacing w:line="235" w:lineRule="auto"/>
        <w:ind w:left="720" w:hanging="376"/>
        <w:jc w:val="both"/>
        <w:rPr>
          <w:rFonts w:ascii="Times New Roman" w:eastAsia="Times New Roman" w:hAnsi="Times New Roman"/>
          <w:sz w:val="22"/>
        </w:rPr>
      </w:pPr>
      <w:r>
        <w:rPr>
          <w:rFonts w:ascii="Times New Roman" w:eastAsia="Times New Roman" w:hAnsi="Times New Roman"/>
          <w:sz w:val="22"/>
        </w:rPr>
        <w:t>procedimientos disciplinarios adecuados para abordar en todos los niveles de la compañía, entre</w:t>
      </w:r>
      <w:r>
        <w:rPr>
          <w:rFonts w:ascii="Times New Roman" w:eastAsia="Times New Roman" w:hAnsi="Times New Roman"/>
          <w:sz w:val="22"/>
        </w:rPr>
        <w:t xml:space="preserve"> otras cosas, las violaciones a las leyes sobre el cohecho internacional, así como las medidas o programa de ética y cumplimiento de la compañía con respecto al cohecho internacional;</w:t>
      </w:r>
    </w:p>
    <w:p w:rsidR="00000000" w:rsidRDefault="00060220">
      <w:pPr>
        <w:spacing w:line="3" w:lineRule="exact"/>
        <w:rPr>
          <w:rFonts w:ascii="Times New Roman" w:eastAsia="Times New Roman" w:hAnsi="Times New Roman"/>
          <w:sz w:val="22"/>
        </w:rPr>
      </w:pPr>
    </w:p>
    <w:p w:rsidR="00000000" w:rsidRDefault="00060220">
      <w:pPr>
        <w:numPr>
          <w:ilvl w:val="1"/>
          <w:numId w:val="68"/>
        </w:numPr>
        <w:tabs>
          <w:tab w:val="left" w:pos="680"/>
        </w:tabs>
        <w:spacing w:line="0" w:lineRule="atLeast"/>
        <w:ind w:left="680" w:hanging="336"/>
        <w:rPr>
          <w:rFonts w:ascii="Times New Roman" w:eastAsia="Times New Roman" w:hAnsi="Times New Roman"/>
          <w:sz w:val="22"/>
        </w:rPr>
      </w:pPr>
      <w:r>
        <w:rPr>
          <w:rFonts w:ascii="Times New Roman" w:eastAsia="Times New Roman" w:hAnsi="Times New Roman"/>
          <w:sz w:val="22"/>
        </w:rPr>
        <w:t>medidas eficaces para:</w:t>
      </w:r>
    </w:p>
    <w:p w:rsidR="00000000" w:rsidRDefault="00060220">
      <w:pPr>
        <w:spacing w:line="264" w:lineRule="exact"/>
        <w:rPr>
          <w:rFonts w:ascii="Times New Roman" w:eastAsia="Times New Roman" w:hAnsi="Times New Roman"/>
          <w:sz w:val="22"/>
        </w:rPr>
      </w:pPr>
    </w:p>
    <w:p w:rsidR="00000000" w:rsidRDefault="00060220">
      <w:pPr>
        <w:numPr>
          <w:ilvl w:val="2"/>
          <w:numId w:val="68"/>
        </w:numPr>
        <w:tabs>
          <w:tab w:val="left" w:pos="1021"/>
        </w:tabs>
        <w:spacing w:line="237" w:lineRule="auto"/>
        <w:ind w:left="1040" w:right="40" w:hanging="357"/>
        <w:rPr>
          <w:rFonts w:ascii="Times New Roman" w:eastAsia="Times New Roman" w:hAnsi="Times New Roman"/>
          <w:sz w:val="22"/>
        </w:rPr>
      </w:pPr>
      <w:r>
        <w:rPr>
          <w:rFonts w:ascii="Times New Roman" w:eastAsia="Times New Roman" w:hAnsi="Times New Roman"/>
          <w:sz w:val="22"/>
        </w:rPr>
        <w:t>proporcionar asesoría y orientación a directore</w:t>
      </w:r>
      <w:r>
        <w:rPr>
          <w:rFonts w:ascii="Times New Roman" w:eastAsia="Times New Roman" w:hAnsi="Times New Roman"/>
          <w:sz w:val="22"/>
        </w:rPr>
        <w:t>s, funcionarios, empleados y, cuando sea apropiado, a socios empresariales sobre el acatamiento de las medidas o el programa de ética y cumplimiento de la compañía, incluido cuando necesiten asesoría urgente sobre situaciones difíciles en jurisdicciones ex</w:t>
      </w:r>
      <w:r>
        <w:rPr>
          <w:rFonts w:ascii="Times New Roman" w:eastAsia="Times New Roman" w:hAnsi="Times New Roman"/>
          <w:sz w:val="22"/>
        </w:rPr>
        <w:t>tranjeras;</w:t>
      </w:r>
    </w:p>
    <w:p w:rsidR="00000000" w:rsidRDefault="00060220">
      <w:pPr>
        <w:spacing w:line="11" w:lineRule="exact"/>
        <w:rPr>
          <w:rFonts w:ascii="Times New Roman" w:eastAsia="Times New Roman" w:hAnsi="Times New Roman"/>
          <w:sz w:val="22"/>
        </w:rPr>
      </w:pPr>
    </w:p>
    <w:p w:rsidR="00000000" w:rsidRDefault="00060220">
      <w:pPr>
        <w:numPr>
          <w:ilvl w:val="2"/>
          <w:numId w:val="68"/>
        </w:numPr>
        <w:tabs>
          <w:tab w:val="left" w:pos="1021"/>
        </w:tabs>
        <w:spacing w:line="238" w:lineRule="auto"/>
        <w:ind w:left="1040" w:right="100" w:hanging="357"/>
        <w:rPr>
          <w:rFonts w:ascii="Times New Roman" w:eastAsia="Times New Roman" w:hAnsi="Times New Roman"/>
          <w:sz w:val="22"/>
        </w:rPr>
      </w:pPr>
      <w:r>
        <w:rPr>
          <w:rFonts w:ascii="Times New Roman" w:eastAsia="Times New Roman" w:hAnsi="Times New Roman"/>
          <w:sz w:val="22"/>
        </w:rPr>
        <w:t>la protección y denuncia interna y cuando sea posible confidencial por parte de directores, funcionarios empleados y, cuando aplique, de socios empresariales, no dispuestos a violar la ética ni las normas profesionales por instrucciones o presi</w:t>
      </w:r>
      <w:r>
        <w:rPr>
          <w:rFonts w:ascii="Times New Roman" w:eastAsia="Times New Roman" w:hAnsi="Times New Roman"/>
          <w:sz w:val="22"/>
        </w:rPr>
        <w:t xml:space="preserve">ón de superiores jerárquicos, así como para directores, funcionarios, empleados y, cuando aplique, socios empresariales, dispuestos a denunciar de buena fe y con motivos razonables violaciones a la ley, las normas profesionales o la ética ocurridas dentro </w:t>
      </w:r>
      <w:r>
        <w:rPr>
          <w:rFonts w:ascii="Times New Roman" w:eastAsia="Times New Roman" w:hAnsi="Times New Roman"/>
          <w:sz w:val="22"/>
        </w:rPr>
        <w:t>de la compañía; y</w:t>
      </w:r>
    </w:p>
    <w:p w:rsidR="00000000" w:rsidRDefault="00060220">
      <w:pPr>
        <w:spacing w:line="3" w:lineRule="exact"/>
        <w:rPr>
          <w:rFonts w:ascii="Times New Roman" w:eastAsia="Times New Roman" w:hAnsi="Times New Roman"/>
          <w:sz w:val="22"/>
        </w:rPr>
      </w:pPr>
    </w:p>
    <w:p w:rsidR="00000000" w:rsidRDefault="00060220">
      <w:pPr>
        <w:numPr>
          <w:ilvl w:val="2"/>
          <w:numId w:val="68"/>
        </w:numPr>
        <w:tabs>
          <w:tab w:val="left" w:pos="1020"/>
        </w:tabs>
        <w:spacing w:line="0" w:lineRule="atLeast"/>
        <w:ind w:left="1020" w:hanging="337"/>
        <w:rPr>
          <w:rFonts w:ascii="Times New Roman" w:eastAsia="Times New Roman" w:hAnsi="Times New Roman"/>
          <w:sz w:val="22"/>
        </w:rPr>
      </w:pPr>
      <w:r>
        <w:rPr>
          <w:rFonts w:ascii="Times New Roman" w:eastAsia="Times New Roman" w:hAnsi="Times New Roman"/>
          <w:sz w:val="22"/>
        </w:rPr>
        <w:t>comprometerse a tomar las medidas adecuadas en respuesta a esas denuncias;</w:t>
      </w:r>
    </w:p>
    <w:p w:rsidR="00000000" w:rsidRDefault="00060220">
      <w:pPr>
        <w:spacing w:line="264" w:lineRule="exact"/>
        <w:rPr>
          <w:rFonts w:ascii="Times New Roman" w:eastAsia="Times New Roman" w:hAnsi="Times New Roman"/>
          <w:sz w:val="22"/>
        </w:rPr>
      </w:pPr>
    </w:p>
    <w:p w:rsidR="00000000" w:rsidRDefault="00060220">
      <w:pPr>
        <w:numPr>
          <w:ilvl w:val="1"/>
          <w:numId w:val="68"/>
        </w:numPr>
        <w:tabs>
          <w:tab w:val="left" w:pos="691"/>
        </w:tabs>
        <w:spacing w:line="237" w:lineRule="auto"/>
        <w:ind w:left="720" w:hanging="376"/>
        <w:jc w:val="both"/>
        <w:rPr>
          <w:rFonts w:ascii="Times New Roman" w:eastAsia="Times New Roman" w:hAnsi="Times New Roman"/>
          <w:sz w:val="22"/>
        </w:rPr>
      </w:pPr>
      <w:r>
        <w:rPr>
          <w:rFonts w:ascii="Times New Roman" w:eastAsia="Times New Roman" w:hAnsi="Times New Roman"/>
          <w:sz w:val="22"/>
        </w:rPr>
        <w:t>revisiones periódicas de las medidas o programas de ética y cumplimiento, diseñadas para evaluar y aumentar su eficacia para prevenir y detectar el cohecho inter</w:t>
      </w:r>
      <w:r>
        <w:rPr>
          <w:rFonts w:ascii="Times New Roman" w:eastAsia="Times New Roman" w:hAnsi="Times New Roman"/>
          <w:sz w:val="22"/>
        </w:rPr>
        <w:t>nacional; tomando en cuenta adelantos pertinentes en el campo y las normas internacionales e industriales en evolución.</w:t>
      </w:r>
    </w:p>
    <w:p w:rsidR="00000000" w:rsidRDefault="00060220">
      <w:pPr>
        <w:spacing w:line="258" w:lineRule="exact"/>
        <w:rPr>
          <w:rFonts w:ascii="Times New Roman" w:eastAsia="Times New Roman" w:hAnsi="Times New Roman"/>
          <w:sz w:val="22"/>
        </w:rPr>
      </w:pPr>
    </w:p>
    <w:p w:rsidR="00000000" w:rsidRDefault="00060220">
      <w:pPr>
        <w:numPr>
          <w:ilvl w:val="0"/>
          <w:numId w:val="69"/>
        </w:numPr>
        <w:tabs>
          <w:tab w:val="left" w:pos="280"/>
        </w:tabs>
        <w:spacing w:line="0" w:lineRule="atLeast"/>
        <w:ind w:left="280" w:hanging="276"/>
        <w:rPr>
          <w:rFonts w:ascii="Times New Roman" w:eastAsia="Times New Roman" w:hAnsi="Times New Roman"/>
          <w:b/>
          <w:i/>
          <w:sz w:val="22"/>
        </w:rPr>
      </w:pPr>
      <w:r>
        <w:rPr>
          <w:rFonts w:ascii="Times New Roman" w:eastAsia="Times New Roman" w:hAnsi="Times New Roman"/>
          <w:b/>
          <w:i/>
          <w:sz w:val="22"/>
        </w:rPr>
        <w:t>Medidas de las Asociaciones Comerciales y las Organizaciones Profesionales</w:t>
      </w:r>
    </w:p>
    <w:p w:rsidR="00000000" w:rsidRDefault="00060220">
      <w:pPr>
        <w:spacing w:line="258" w:lineRule="exact"/>
        <w:rPr>
          <w:rFonts w:ascii="Times New Roman" w:eastAsia="Times New Roman" w:hAnsi="Times New Roman"/>
        </w:rPr>
      </w:pPr>
    </w:p>
    <w:p w:rsidR="00000000" w:rsidRDefault="00060220">
      <w:pPr>
        <w:spacing w:line="237" w:lineRule="auto"/>
        <w:jc w:val="both"/>
        <w:rPr>
          <w:rFonts w:ascii="Times New Roman" w:eastAsia="Times New Roman" w:hAnsi="Times New Roman"/>
          <w:sz w:val="22"/>
        </w:rPr>
      </w:pPr>
      <w:r>
        <w:rPr>
          <w:rFonts w:ascii="Times New Roman" w:eastAsia="Times New Roman" w:hAnsi="Times New Roman"/>
          <w:sz w:val="22"/>
        </w:rPr>
        <w:t>Las asociaciones comerciales y las organizaciones profesion</w:t>
      </w:r>
      <w:r>
        <w:rPr>
          <w:rFonts w:ascii="Times New Roman" w:eastAsia="Times New Roman" w:hAnsi="Times New Roman"/>
          <w:sz w:val="22"/>
        </w:rPr>
        <w:t>ales pueden desempeñar una función imprescindible ayudando a las empresas, en especial a las PyME, para que diseñen controles internos, medidas o programas de ética y cumplimiento que sean eficaces para prevenir y detectar el cohecho internacional. Ese apo</w:t>
      </w:r>
      <w:r>
        <w:rPr>
          <w:rFonts w:ascii="Times New Roman" w:eastAsia="Times New Roman" w:hAnsi="Times New Roman"/>
          <w:sz w:val="22"/>
        </w:rPr>
        <w:t xml:space="preserve">yo puede incluir, </w:t>
      </w:r>
      <w:r>
        <w:rPr>
          <w:rFonts w:ascii="Times New Roman" w:eastAsia="Times New Roman" w:hAnsi="Times New Roman"/>
          <w:i/>
          <w:sz w:val="22"/>
        </w:rPr>
        <w:t>inter alia</w:t>
      </w:r>
      <w:r>
        <w:rPr>
          <w:rFonts w:ascii="Times New Roman" w:eastAsia="Times New Roman" w:hAnsi="Times New Roman"/>
          <w:sz w:val="22"/>
        </w:rPr>
        <w:t>:</w:t>
      </w:r>
    </w:p>
    <w:p w:rsidR="00000000" w:rsidRDefault="00060220">
      <w:pPr>
        <w:spacing w:line="266" w:lineRule="exact"/>
        <w:rPr>
          <w:rFonts w:ascii="Times New Roman" w:eastAsia="Times New Roman" w:hAnsi="Times New Roman"/>
        </w:rPr>
      </w:pPr>
    </w:p>
    <w:p w:rsidR="00000000" w:rsidRDefault="00060220">
      <w:pPr>
        <w:numPr>
          <w:ilvl w:val="0"/>
          <w:numId w:val="70"/>
        </w:numPr>
        <w:tabs>
          <w:tab w:val="left" w:pos="760"/>
        </w:tabs>
        <w:spacing w:line="235" w:lineRule="auto"/>
        <w:ind w:left="760" w:hanging="416"/>
        <w:rPr>
          <w:rFonts w:ascii="Times New Roman" w:eastAsia="Times New Roman" w:hAnsi="Times New Roman"/>
          <w:sz w:val="22"/>
        </w:rPr>
      </w:pPr>
      <w:r>
        <w:rPr>
          <w:rFonts w:ascii="Times New Roman" w:eastAsia="Times New Roman" w:hAnsi="Times New Roman"/>
          <w:sz w:val="22"/>
        </w:rPr>
        <w:t>divulgar información sobre temas de cohecho internacional, por ejemplo, respecto a adelantos pertinentes en foros regionales e internacionales, y acceso a las bases de datos adecuadas;</w:t>
      </w:r>
    </w:p>
    <w:p w:rsidR="00000000" w:rsidRDefault="00060220">
      <w:pPr>
        <w:spacing w:line="250" w:lineRule="exact"/>
        <w:rPr>
          <w:rFonts w:ascii="Times New Roman" w:eastAsia="Times New Roman" w:hAnsi="Times New Roman"/>
          <w:sz w:val="22"/>
        </w:rPr>
      </w:pPr>
    </w:p>
    <w:p w:rsidR="00000000" w:rsidRDefault="00060220">
      <w:pPr>
        <w:numPr>
          <w:ilvl w:val="0"/>
          <w:numId w:val="70"/>
        </w:numPr>
        <w:tabs>
          <w:tab w:val="left" w:pos="760"/>
        </w:tabs>
        <w:spacing w:line="235" w:lineRule="auto"/>
        <w:ind w:left="760" w:hanging="416"/>
        <w:rPr>
          <w:rFonts w:ascii="Times New Roman" w:eastAsia="Times New Roman" w:hAnsi="Times New Roman"/>
          <w:sz w:val="22"/>
        </w:rPr>
      </w:pPr>
      <w:r>
        <w:rPr>
          <w:rFonts w:ascii="Times New Roman" w:eastAsia="Times New Roman" w:hAnsi="Times New Roman"/>
          <w:sz w:val="22"/>
        </w:rPr>
        <w:t>hacer disponibles la capacitación, la p</w:t>
      </w:r>
      <w:r>
        <w:rPr>
          <w:rFonts w:ascii="Times New Roman" w:eastAsia="Times New Roman" w:hAnsi="Times New Roman"/>
          <w:sz w:val="22"/>
        </w:rPr>
        <w:t>revención, la debida diligencia y otras herramientas de cumplimiento;</w:t>
      </w:r>
    </w:p>
    <w:p w:rsidR="00000000" w:rsidRDefault="00060220">
      <w:pPr>
        <w:spacing w:line="239" w:lineRule="exact"/>
        <w:rPr>
          <w:rFonts w:ascii="Times New Roman" w:eastAsia="Times New Roman" w:hAnsi="Times New Roman"/>
          <w:sz w:val="22"/>
        </w:rPr>
      </w:pPr>
    </w:p>
    <w:p w:rsidR="00000000" w:rsidRDefault="00060220">
      <w:pPr>
        <w:numPr>
          <w:ilvl w:val="0"/>
          <w:numId w:val="70"/>
        </w:numPr>
        <w:tabs>
          <w:tab w:val="left" w:pos="760"/>
        </w:tabs>
        <w:spacing w:line="0" w:lineRule="atLeast"/>
        <w:ind w:left="760" w:hanging="416"/>
        <w:rPr>
          <w:rFonts w:ascii="Times New Roman" w:eastAsia="Times New Roman" w:hAnsi="Times New Roman"/>
          <w:sz w:val="22"/>
        </w:rPr>
      </w:pPr>
      <w:r>
        <w:rPr>
          <w:rFonts w:ascii="Times New Roman" w:eastAsia="Times New Roman" w:hAnsi="Times New Roman"/>
          <w:sz w:val="22"/>
        </w:rPr>
        <w:t>asesoría general para llevar a cabo la debida diligencia, y</w:t>
      </w:r>
    </w:p>
    <w:p w:rsidR="00000000" w:rsidRDefault="00060220">
      <w:pPr>
        <w:spacing w:line="239" w:lineRule="exact"/>
        <w:rPr>
          <w:rFonts w:ascii="Times New Roman" w:eastAsia="Times New Roman" w:hAnsi="Times New Roman"/>
          <w:sz w:val="22"/>
        </w:rPr>
      </w:pPr>
    </w:p>
    <w:p w:rsidR="00000000" w:rsidRDefault="00060220">
      <w:pPr>
        <w:numPr>
          <w:ilvl w:val="0"/>
          <w:numId w:val="70"/>
        </w:numPr>
        <w:tabs>
          <w:tab w:val="left" w:pos="760"/>
        </w:tabs>
        <w:spacing w:line="0" w:lineRule="atLeast"/>
        <w:ind w:left="760" w:hanging="416"/>
        <w:rPr>
          <w:rFonts w:ascii="Times New Roman" w:eastAsia="Times New Roman" w:hAnsi="Times New Roman"/>
          <w:sz w:val="22"/>
        </w:rPr>
      </w:pPr>
      <w:r>
        <w:rPr>
          <w:rFonts w:ascii="Times New Roman" w:eastAsia="Times New Roman" w:hAnsi="Times New Roman"/>
          <w:sz w:val="22"/>
        </w:rPr>
        <w:t>asesoría general y apoyo para resistirse a la corrupción e instigación de corrupción.</w:t>
      </w:r>
    </w:p>
    <w:p w:rsidR="00000000" w:rsidRDefault="00060220">
      <w:pPr>
        <w:tabs>
          <w:tab w:val="left" w:pos="760"/>
        </w:tabs>
        <w:spacing w:line="0" w:lineRule="atLeast"/>
        <w:ind w:left="760" w:hanging="416"/>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12"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COMBA</w:t>
      </w:r>
      <w:r>
        <w:rPr>
          <w:rFonts w:ascii="Times New Roman" w:eastAsia="Times New Roman" w:hAnsi="Times New Roman"/>
          <w:sz w:val="11"/>
        </w:rPr>
        <w:t>TIR EL COHECHO DE SERVIDORES 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3" w:lineRule="exact"/>
        <w:rPr>
          <w:rFonts w:ascii="Times New Roman" w:eastAsia="Times New Roman" w:hAnsi="Times New Roman"/>
        </w:rPr>
      </w:pPr>
      <w:bookmarkStart w:id="35" w:name="page35"/>
      <w:bookmarkEnd w:id="35"/>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RECOMENDACIÓN SOBRE MEDIDAS FISCALES PARA FORTALECER LA LUCHA CONTRA EL COHECHO </w:t>
      </w:r>
      <w:r>
        <w:rPr>
          <w:rFonts w:ascii="Times New Roman" w:eastAsia="Times New Roman" w:hAnsi="Times New Roman"/>
          <w:sz w:val="22"/>
        </w:rPr>
        <w:t>-</w:t>
      </w:r>
      <w:r>
        <w:rPr>
          <w:rFonts w:ascii="Times New Roman" w:eastAsia="Times New Roman" w:hAnsi="Times New Roman"/>
          <w:sz w:val="16"/>
        </w:rPr>
        <w:t xml:space="preserve"> </w:t>
      </w:r>
      <w:r>
        <w:rPr>
          <w:rFonts w:ascii="Times New Roman" w:eastAsia="Times New Roman" w:hAnsi="Times New Roman"/>
          <w:b/>
          <w:sz w:val="22"/>
        </w:rPr>
        <w:t>35</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7456" behindDoc="1" locked="0" layoutInCell="1" allowOverlap="1">
            <wp:simplePos x="0" y="0"/>
            <wp:positionH relativeFrom="column">
              <wp:posOffset>-15240</wp:posOffset>
            </wp:positionH>
            <wp:positionV relativeFrom="paragraph">
              <wp:posOffset>17780</wp:posOffset>
            </wp:positionV>
            <wp:extent cx="2733040" cy="254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352" w:lineRule="exact"/>
        <w:rPr>
          <w:rFonts w:ascii="Times New Roman" w:eastAsia="Times New Roman" w:hAnsi="Times New Roman"/>
        </w:rPr>
      </w:pPr>
    </w:p>
    <w:p w:rsidR="00000000" w:rsidRDefault="00060220">
      <w:pPr>
        <w:spacing w:line="236" w:lineRule="auto"/>
        <w:jc w:val="center"/>
        <w:rPr>
          <w:rFonts w:ascii="Times New Roman" w:eastAsia="Times New Roman" w:hAnsi="Times New Roman"/>
          <w:b/>
          <w:sz w:val="28"/>
        </w:rPr>
      </w:pPr>
      <w:r>
        <w:rPr>
          <w:rFonts w:ascii="Times New Roman" w:eastAsia="Times New Roman" w:hAnsi="Times New Roman"/>
          <w:b/>
          <w:sz w:val="28"/>
        </w:rPr>
        <w:t>Recomendación del Consejo Sobre Medidas Fiscales para Comb</w:t>
      </w:r>
      <w:r>
        <w:rPr>
          <w:rFonts w:ascii="Times New Roman" w:eastAsia="Times New Roman" w:hAnsi="Times New Roman"/>
          <w:b/>
          <w:sz w:val="28"/>
        </w:rPr>
        <w:t>atir más a Fondo el Cohecho de Servidores Públicos Extranjeros en Transacciones Comerciales Internacionales</w:t>
      </w:r>
    </w:p>
    <w:p w:rsidR="00000000" w:rsidRDefault="00060220">
      <w:pPr>
        <w:spacing w:line="119"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sz w:val="22"/>
        </w:rPr>
      </w:pPr>
      <w:r>
        <w:rPr>
          <w:rFonts w:ascii="Times New Roman" w:eastAsia="Times New Roman" w:hAnsi="Times New Roman"/>
          <w:sz w:val="22"/>
        </w:rPr>
        <w:t>Adoptada por el Consejo el 25 de mayo de 2009</w:t>
      </w:r>
    </w:p>
    <w:p w:rsidR="00000000" w:rsidRDefault="00060220">
      <w:pPr>
        <w:spacing w:line="4"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2"/>
        </w:rPr>
      </w:pPr>
      <w:r>
        <w:rPr>
          <w:rFonts w:ascii="Times New Roman" w:eastAsia="Times New Roman" w:hAnsi="Times New Roman"/>
          <w:b/>
          <w:sz w:val="22"/>
        </w:rPr>
        <w:t>EL CONSEJO,</w:t>
      </w:r>
    </w:p>
    <w:p w:rsidR="00000000" w:rsidRDefault="00060220">
      <w:pPr>
        <w:spacing w:line="260" w:lineRule="exact"/>
        <w:rPr>
          <w:rFonts w:ascii="Times New Roman" w:eastAsia="Times New Roman" w:hAnsi="Times New Roman"/>
        </w:rPr>
      </w:pPr>
    </w:p>
    <w:p w:rsidR="00000000" w:rsidRDefault="00060220">
      <w:pPr>
        <w:spacing w:line="234" w:lineRule="auto"/>
        <w:ind w:left="680" w:right="680"/>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los Artículos 5, b) de la Convención sobre la Organización para la</w:t>
      </w:r>
      <w:r>
        <w:rPr>
          <w:rFonts w:ascii="Times New Roman" w:eastAsia="Times New Roman" w:hAnsi="Times New Roman"/>
          <w:b/>
          <w:sz w:val="22"/>
        </w:rPr>
        <w:t xml:space="preserve"> </w:t>
      </w:r>
      <w:r>
        <w:rPr>
          <w:rFonts w:ascii="Times New Roman" w:eastAsia="Times New Roman" w:hAnsi="Times New Roman"/>
          <w:sz w:val="22"/>
        </w:rPr>
        <w:t>C</w:t>
      </w:r>
      <w:r>
        <w:rPr>
          <w:rFonts w:ascii="Times New Roman" w:eastAsia="Times New Roman" w:hAnsi="Times New Roman"/>
          <w:sz w:val="22"/>
        </w:rPr>
        <w:t>ooperación y el Desarrollo Económicos del 14 de diciembre de 1960;</w:t>
      </w:r>
    </w:p>
    <w:p w:rsidR="00000000" w:rsidRDefault="00060220">
      <w:pPr>
        <w:spacing w:line="265"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Recomendación del Consejo sobre la Deducibilidad Fiscal de</w:t>
      </w:r>
      <w:r>
        <w:rPr>
          <w:rFonts w:ascii="Times New Roman" w:eastAsia="Times New Roman" w:hAnsi="Times New Roman"/>
          <w:b/>
          <w:sz w:val="22"/>
        </w:rPr>
        <w:t xml:space="preserve"> </w:t>
      </w:r>
      <w:r>
        <w:rPr>
          <w:rFonts w:ascii="Times New Roman" w:eastAsia="Times New Roman" w:hAnsi="Times New Roman"/>
          <w:sz w:val="22"/>
        </w:rPr>
        <w:t>Cohechos a Servidores Públicos Extranjeros [C(96)27/FINAL] (en lo sucesivo denominada la ―Recomendación del</w:t>
      </w:r>
      <w:r>
        <w:rPr>
          <w:rFonts w:ascii="Times New Roman" w:eastAsia="Times New Roman" w:hAnsi="Times New Roman"/>
          <w:sz w:val="22"/>
        </w:rPr>
        <w:t xml:space="preserve"> Consejo de 1996‖) a la cual sucede la presente Recomendación;</w:t>
      </w:r>
    </w:p>
    <w:p w:rsidR="00000000" w:rsidRDefault="00060220">
      <w:pPr>
        <w:spacing w:line="266" w:lineRule="exact"/>
        <w:rPr>
          <w:rFonts w:ascii="Times New Roman" w:eastAsia="Times New Roman" w:hAnsi="Times New Roman"/>
        </w:rPr>
      </w:pPr>
    </w:p>
    <w:p w:rsidR="00000000" w:rsidRDefault="00060220">
      <w:pPr>
        <w:spacing w:line="235" w:lineRule="auto"/>
        <w:ind w:left="680" w:right="680"/>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Recomendación Corregida del Consejo sobre Cohecho en</w:t>
      </w:r>
      <w:r>
        <w:rPr>
          <w:rFonts w:ascii="Times New Roman" w:eastAsia="Times New Roman" w:hAnsi="Times New Roman"/>
          <w:b/>
          <w:sz w:val="22"/>
        </w:rPr>
        <w:t xml:space="preserve"> </w:t>
      </w:r>
      <w:r>
        <w:rPr>
          <w:rFonts w:ascii="Times New Roman" w:eastAsia="Times New Roman" w:hAnsi="Times New Roman"/>
          <w:sz w:val="22"/>
        </w:rPr>
        <w:t>Transacciones Comerciales Internacionales [C(97)123/FINAL];</w:t>
      </w:r>
    </w:p>
    <w:p w:rsidR="00000000" w:rsidRDefault="00060220">
      <w:pPr>
        <w:spacing w:line="263"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Convención para Combatir el Cohech</w:t>
      </w:r>
      <w:r>
        <w:rPr>
          <w:rFonts w:ascii="Times New Roman" w:eastAsia="Times New Roman" w:hAnsi="Times New Roman"/>
          <w:sz w:val="22"/>
        </w:rPr>
        <w:t>o de Servidores Públicos</w:t>
      </w:r>
      <w:r>
        <w:rPr>
          <w:rFonts w:ascii="Times New Roman" w:eastAsia="Times New Roman" w:hAnsi="Times New Roman"/>
          <w:b/>
          <w:sz w:val="22"/>
        </w:rPr>
        <w:t xml:space="preserve"> </w:t>
      </w:r>
      <w:r>
        <w:rPr>
          <w:rFonts w:ascii="Times New Roman" w:eastAsia="Times New Roman" w:hAnsi="Times New Roman"/>
          <w:sz w:val="22"/>
        </w:rPr>
        <w:t>Extranjeros en las Transacciones Comerciales Internacionales de la cual son Parte todos los miembros de la OCDE y ocho no miembros, tal y como son en el momento de aprobarse esta Recomendación (en l</w:t>
      </w:r>
      <w:r>
        <w:rPr>
          <w:rFonts w:ascii="Times New Roman" w:eastAsia="Times New Roman" w:hAnsi="Times New Roman"/>
          <w:sz w:val="22"/>
        </w:rPr>
        <w:t>o sucesivo denominada la ―Convenc</w:t>
      </w:r>
      <w:r>
        <w:rPr>
          <w:rFonts w:ascii="Times New Roman" w:eastAsia="Times New Roman" w:hAnsi="Times New Roman"/>
          <w:sz w:val="22"/>
        </w:rPr>
        <w:t>ión Anticohecho</w:t>
      </w:r>
      <w:r>
        <w:rPr>
          <w:rFonts w:ascii="Times New Roman" w:eastAsia="Times New Roman" w:hAnsi="Times New Roman"/>
          <w:sz w:val="22"/>
        </w:rPr>
        <w:t xml:space="preserve"> de la OCDE‖);</w:t>
      </w:r>
    </w:p>
    <w:p w:rsidR="00000000" w:rsidRDefault="00060220">
      <w:pPr>
        <w:spacing w:line="259" w:lineRule="exact"/>
        <w:rPr>
          <w:rFonts w:ascii="Times New Roman" w:eastAsia="Times New Roman" w:hAnsi="Times New Roman"/>
        </w:rPr>
      </w:pPr>
    </w:p>
    <w:p w:rsidR="00000000" w:rsidRDefault="00060220">
      <w:pPr>
        <w:spacing w:line="0" w:lineRule="atLeast"/>
        <w:ind w:left="680"/>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los Comentarios sobre la Convención Anticohecho de la OCDE;</w:t>
      </w:r>
    </w:p>
    <w:p w:rsidR="00000000" w:rsidRDefault="00060220">
      <w:pPr>
        <w:spacing w:line="265" w:lineRule="exact"/>
        <w:rPr>
          <w:rFonts w:ascii="Times New Roman" w:eastAsia="Times New Roman" w:hAnsi="Times New Roman"/>
        </w:rPr>
      </w:pPr>
    </w:p>
    <w:p w:rsidR="00000000" w:rsidRDefault="00060220">
      <w:pPr>
        <w:spacing w:line="235" w:lineRule="auto"/>
        <w:ind w:left="680" w:right="680"/>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Recomendación del Consejo respecto al Modelo de Convenio</w:t>
      </w:r>
      <w:r>
        <w:rPr>
          <w:rFonts w:ascii="Times New Roman" w:eastAsia="Times New Roman" w:hAnsi="Times New Roman"/>
          <w:b/>
          <w:sz w:val="22"/>
        </w:rPr>
        <w:t xml:space="preserve"> </w:t>
      </w:r>
      <w:r>
        <w:rPr>
          <w:rFonts w:ascii="Times New Roman" w:eastAsia="Times New Roman" w:hAnsi="Times New Roman"/>
          <w:sz w:val="22"/>
        </w:rPr>
        <w:t xml:space="preserve">Fiscal sobre la Renta y sobre el </w:t>
      </w:r>
      <w:r>
        <w:rPr>
          <w:rFonts w:ascii="Times New Roman" w:eastAsia="Times New Roman" w:hAnsi="Times New Roman"/>
          <w:sz w:val="22"/>
        </w:rPr>
        <w:t>Patrimonio (en lo sucesivo denomi</w:t>
      </w:r>
      <w:r>
        <w:rPr>
          <w:rFonts w:ascii="Times New Roman" w:eastAsia="Times New Roman" w:hAnsi="Times New Roman"/>
          <w:sz w:val="22"/>
        </w:rPr>
        <w:t>nado ―Modelo de</w:t>
      </w:r>
      <w:r>
        <w:rPr>
          <w:rFonts w:ascii="Times New Roman" w:eastAsia="Times New Roman" w:hAnsi="Times New Roman"/>
          <w:sz w:val="22"/>
        </w:rPr>
        <w:t xml:space="preserve"> Convenio Fiscal de la OCDE‖) [C(97)195/FINAL];</w:t>
      </w:r>
    </w:p>
    <w:p w:rsidR="00000000" w:rsidRDefault="00060220">
      <w:pPr>
        <w:spacing w:line="268"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b/>
          <w:sz w:val="22"/>
        </w:rPr>
        <w:t xml:space="preserve">Congratulándose </w:t>
      </w:r>
      <w:r>
        <w:rPr>
          <w:rFonts w:ascii="Times New Roman" w:eastAsia="Times New Roman" w:hAnsi="Times New Roman"/>
          <w:sz w:val="22"/>
        </w:rPr>
        <w:t>de la Convención de las Naciones Unidas contra la Corrupción de la</w:t>
      </w:r>
      <w:r>
        <w:rPr>
          <w:rFonts w:ascii="Times New Roman" w:eastAsia="Times New Roman" w:hAnsi="Times New Roman"/>
          <w:b/>
          <w:sz w:val="22"/>
        </w:rPr>
        <w:t xml:space="preserve"> </w:t>
      </w:r>
      <w:r>
        <w:rPr>
          <w:rFonts w:ascii="Times New Roman" w:eastAsia="Times New Roman" w:hAnsi="Times New Roman"/>
          <w:sz w:val="22"/>
        </w:rPr>
        <w:t>cual son Estados Partes la mayoría de las partes de la Convención Anticohecho de la OCDE y en especial del Ar</w:t>
      </w:r>
      <w:r>
        <w:rPr>
          <w:rFonts w:ascii="Times New Roman" w:eastAsia="Times New Roman" w:hAnsi="Times New Roman"/>
          <w:sz w:val="22"/>
        </w:rPr>
        <w:t>tículo 12.4, que estipula que ―cada Estado Parte deberá rechazar la deducibilidad fiscal de ga</w:t>
      </w:r>
      <w:r>
        <w:rPr>
          <w:rFonts w:ascii="Times New Roman" w:eastAsia="Times New Roman" w:hAnsi="Times New Roman"/>
          <w:sz w:val="22"/>
        </w:rPr>
        <w:t>stos que constituyan sobornos‖;</w:t>
      </w:r>
    </w:p>
    <w:p w:rsidR="00000000" w:rsidRDefault="00060220">
      <w:pPr>
        <w:spacing w:line="266"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b/>
          <w:sz w:val="22"/>
        </w:rPr>
        <w:t xml:space="preserve">Considerando </w:t>
      </w:r>
      <w:r>
        <w:rPr>
          <w:rFonts w:ascii="Times New Roman" w:eastAsia="Times New Roman" w:hAnsi="Times New Roman"/>
          <w:sz w:val="22"/>
        </w:rPr>
        <w:t>que la Recomendación del Consejo de 1996 ha tenido un efecto</w:t>
      </w:r>
      <w:r>
        <w:rPr>
          <w:rFonts w:ascii="Times New Roman" w:eastAsia="Times New Roman" w:hAnsi="Times New Roman"/>
          <w:b/>
          <w:sz w:val="22"/>
        </w:rPr>
        <w:t xml:space="preserve"> </w:t>
      </w:r>
      <w:r>
        <w:rPr>
          <w:rFonts w:ascii="Times New Roman" w:eastAsia="Times New Roman" w:hAnsi="Times New Roman"/>
          <w:sz w:val="22"/>
        </w:rPr>
        <w:t>importante tanto al interior como fuera de la OCDE, y q</w:t>
      </w:r>
      <w:r>
        <w:rPr>
          <w:rFonts w:ascii="Times New Roman" w:eastAsia="Times New Roman" w:hAnsi="Times New Roman"/>
          <w:sz w:val="22"/>
        </w:rPr>
        <w:t>ue ya se han tomado medidas importantes por parte de los gobiernos, el sector privado y dependencias no gubernamentales para combatir el cohecho de servidores públicos extranjeros; pero que el problema sigue siendo generalizado y exige redoblar medidas;</w:t>
      </w:r>
    </w:p>
    <w:p w:rsidR="00000000" w:rsidRDefault="00060220">
      <w:pPr>
        <w:spacing w:line="270"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b/>
          <w:sz w:val="22"/>
        </w:rPr>
        <w:t>C</w:t>
      </w:r>
      <w:r>
        <w:rPr>
          <w:rFonts w:ascii="Times New Roman" w:eastAsia="Times New Roman" w:hAnsi="Times New Roman"/>
          <w:b/>
          <w:sz w:val="22"/>
        </w:rPr>
        <w:t xml:space="preserve">onsiderando </w:t>
      </w:r>
      <w:r>
        <w:rPr>
          <w:rFonts w:ascii="Times New Roman" w:eastAsia="Times New Roman" w:hAnsi="Times New Roman"/>
          <w:sz w:val="22"/>
        </w:rPr>
        <w:t>que legislación explícita rechazando la deducibilidad de cohechos</w:t>
      </w:r>
      <w:r>
        <w:rPr>
          <w:rFonts w:ascii="Times New Roman" w:eastAsia="Times New Roman" w:hAnsi="Times New Roman"/>
          <w:b/>
          <w:sz w:val="22"/>
        </w:rPr>
        <w:t xml:space="preserve"> </w:t>
      </w:r>
      <w:r>
        <w:rPr>
          <w:rFonts w:ascii="Times New Roman" w:eastAsia="Times New Roman" w:hAnsi="Times New Roman"/>
          <w:sz w:val="22"/>
        </w:rPr>
        <w:t>aumenta la conciencia general dentro de la comunidad empresarial sobre la ilegalidad del cohecho de servidores públicos extranjeros; y dentro de la administración fiscal, sobre l</w:t>
      </w:r>
      <w:r>
        <w:rPr>
          <w:rFonts w:ascii="Times New Roman" w:eastAsia="Times New Roman" w:hAnsi="Times New Roman"/>
          <w:sz w:val="22"/>
        </w:rPr>
        <w:t>a necesidad de detectar y de rechazar las deducciones por pagos de sobornos a servidores públicos extranjeros, y</w:t>
      </w:r>
    </w:p>
    <w:p w:rsidR="00000000" w:rsidRDefault="00060220">
      <w:pPr>
        <w:spacing w:line="237" w:lineRule="auto"/>
        <w:ind w:left="680" w:right="680"/>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91"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76" w:lineRule="exact"/>
        <w:rPr>
          <w:rFonts w:ascii="Times New Roman" w:eastAsia="Times New Roman" w:hAnsi="Times New Roman"/>
        </w:rPr>
      </w:pPr>
      <w:bookmarkStart w:id="36" w:name="page36"/>
      <w:bookmarkEnd w:id="36"/>
    </w:p>
    <w:p w:rsidR="00000000" w:rsidRDefault="00060220">
      <w:pPr>
        <w:numPr>
          <w:ilvl w:val="0"/>
          <w:numId w:val="71"/>
        </w:numPr>
        <w:tabs>
          <w:tab w:val="left" w:pos="276"/>
        </w:tabs>
        <w:spacing w:line="0" w:lineRule="atLeast"/>
        <w:ind w:left="276" w:hanging="276"/>
        <w:rPr>
          <w:rFonts w:ascii="Times New Roman" w:eastAsia="Times New Roman" w:hAnsi="Times New Roman"/>
          <w:b/>
          <w:sz w:val="22"/>
        </w:rPr>
      </w:pPr>
      <w:r>
        <w:rPr>
          <w:rFonts w:ascii="Times New Roman" w:eastAsia="Times New Roman" w:hAnsi="Times New Roman"/>
          <w:sz w:val="16"/>
        </w:rPr>
        <w:t xml:space="preserve">– </w:t>
      </w:r>
      <w:r>
        <w:rPr>
          <w:rFonts w:ascii="Times New Roman" w:eastAsia="Times New Roman" w:hAnsi="Times New Roman"/>
          <w:sz w:val="16"/>
        </w:rPr>
        <w:t>RECOM</w:t>
      </w:r>
      <w:r>
        <w:rPr>
          <w:rFonts w:ascii="Times New Roman" w:eastAsia="Times New Roman" w:hAnsi="Times New Roman"/>
          <w:sz w:val="16"/>
        </w:rPr>
        <w:t>ENDACIÓN SOBRE MEDIDAS FISCALES PARA FORTALECER LA LUCHA CONTRA EL COHECHO</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8480" behindDoc="1" locked="0" layoutInCell="1" allowOverlap="1">
            <wp:simplePos x="0" y="0"/>
            <wp:positionH relativeFrom="column">
              <wp:posOffset>-17780</wp:posOffset>
            </wp:positionH>
            <wp:positionV relativeFrom="paragraph">
              <wp:posOffset>22860</wp:posOffset>
            </wp:positionV>
            <wp:extent cx="2733040" cy="254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4" w:header="0" w:footer="0" w:gutter="0"/>
          <w:cols w:space="0" w:equalWidth="0">
            <w:col w:w="9296"/>
          </w:cols>
          <w:docGrid w:linePitch="360"/>
        </w:sectPr>
      </w:pPr>
    </w:p>
    <w:p w:rsidR="00000000" w:rsidRDefault="00060220">
      <w:pPr>
        <w:spacing w:line="333" w:lineRule="exact"/>
        <w:rPr>
          <w:rFonts w:ascii="Times New Roman" w:eastAsia="Times New Roman" w:hAnsi="Times New Roman"/>
        </w:rPr>
      </w:pPr>
    </w:p>
    <w:p w:rsidR="00000000" w:rsidRDefault="00060220">
      <w:pPr>
        <w:spacing w:line="236" w:lineRule="auto"/>
        <w:ind w:left="676" w:right="680"/>
        <w:jc w:val="both"/>
        <w:rPr>
          <w:rFonts w:ascii="Times New Roman" w:eastAsia="Times New Roman" w:hAnsi="Times New Roman"/>
          <w:sz w:val="22"/>
        </w:rPr>
      </w:pPr>
      <w:r>
        <w:rPr>
          <w:rFonts w:ascii="Times New Roman" w:eastAsia="Times New Roman" w:hAnsi="Times New Roman"/>
          <w:b/>
          <w:sz w:val="22"/>
        </w:rPr>
        <w:t xml:space="preserve">Considerando </w:t>
      </w:r>
      <w:r>
        <w:rPr>
          <w:rFonts w:ascii="Times New Roman" w:eastAsia="Times New Roman" w:hAnsi="Times New Roman"/>
          <w:sz w:val="22"/>
        </w:rPr>
        <w:t>que compartir información por parte de las autoridades fiscales con otras</w:t>
      </w:r>
      <w:r>
        <w:rPr>
          <w:rFonts w:ascii="Times New Roman" w:eastAsia="Times New Roman" w:hAnsi="Times New Roman"/>
          <w:b/>
          <w:sz w:val="22"/>
        </w:rPr>
        <w:t xml:space="preserve"> </w:t>
      </w:r>
      <w:r>
        <w:rPr>
          <w:rFonts w:ascii="Times New Roman" w:eastAsia="Times New Roman" w:hAnsi="Times New Roman"/>
          <w:sz w:val="22"/>
        </w:rPr>
        <w:t>autoridades competentes puede ser una herramienta importante para detectar e investigar de</w:t>
      </w:r>
      <w:r>
        <w:rPr>
          <w:rFonts w:ascii="Times New Roman" w:eastAsia="Times New Roman" w:hAnsi="Times New Roman"/>
          <w:sz w:val="22"/>
        </w:rPr>
        <w:t>litos de cohecho transnacionales;</w:t>
      </w:r>
    </w:p>
    <w:p w:rsidR="00000000" w:rsidRDefault="00060220">
      <w:pPr>
        <w:spacing w:line="255" w:lineRule="exact"/>
        <w:rPr>
          <w:rFonts w:ascii="Times New Roman" w:eastAsia="Times New Roman" w:hAnsi="Times New Roman"/>
        </w:rPr>
      </w:pPr>
    </w:p>
    <w:p w:rsidR="00000000" w:rsidRDefault="00060220">
      <w:pPr>
        <w:spacing w:line="0" w:lineRule="atLeast"/>
        <w:ind w:left="676"/>
        <w:rPr>
          <w:rFonts w:ascii="Times New Roman" w:eastAsia="Times New Roman" w:hAnsi="Times New Roman"/>
          <w:sz w:val="22"/>
        </w:rPr>
      </w:pPr>
      <w:r>
        <w:rPr>
          <w:rFonts w:ascii="Times New Roman" w:eastAsia="Times New Roman" w:hAnsi="Times New Roman"/>
          <w:sz w:val="22"/>
        </w:rPr>
        <w:t>Acerca de la propuesta del Comité de Asuntos Fiscales y el Comité de Inversiones;</w:t>
      </w:r>
    </w:p>
    <w:p w:rsidR="00000000" w:rsidRDefault="00060220">
      <w:pPr>
        <w:spacing w:line="253" w:lineRule="exact"/>
        <w:rPr>
          <w:rFonts w:ascii="Times New Roman" w:eastAsia="Times New Roman" w:hAnsi="Times New Roman"/>
        </w:rPr>
      </w:pPr>
    </w:p>
    <w:p w:rsidR="00000000" w:rsidRDefault="00060220">
      <w:pPr>
        <w:numPr>
          <w:ilvl w:val="0"/>
          <w:numId w:val="72"/>
        </w:numPr>
        <w:tabs>
          <w:tab w:val="left" w:pos="1196"/>
        </w:tabs>
        <w:spacing w:line="0" w:lineRule="atLeast"/>
        <w:ind w:left="1196" w:hanging="517"/>
        <w:rPr>
          <w:rFonts w:ascii="Times New Roman" w:eastAsia="Times New Roman" w:hAnsi="Times New Roman"/>
          <w:b/>
          <w:sz w:val="22"/>
        </w:rPr>
      </w:pPr>
      <w:r>
        <w:rPr>
          <w:rFonts w:ascii="Times New Roman" w:eastAsia="Times New Roman" w:hAnsi="Times New Roman"/>
          <w:b/>
          <w:sz w:val="22"/>
        </w:rPr>
        <w:t xml:space="preserve">RECOMIENDA </w:t>
      </w:r>
      <w:r>
        <w:rPr>
          <w:rFonts w:ascii="Times New Roman" w:eastAsia="Times New Roman" w:hAnsi="Times New Roman"/>
          <w:sz w:val="22"/>
        </w:rPr>
        <w:t>que:</w:t>
      </w:r>
    </w:p>
    <w:p w:rsidR="00000000" w:rsidRDefault="00060220">
      <w:pPr>
        <w:spacing w:line="263" w:lineRule="exact"/>
        <w:rPr>
          <w:rFonts w:ascii="Times New Roman" w:eastAsia="Times New Roman" w:hAnsi="Times New Roman"/>
        </w:rPr>
      </w:pPr>
    </w:p>
    <w:p w:rsidR="00000000" w:rsidRDefault="00060220">
      <w:pPr>
        <w:numPr>
          <w:ilvl w:val="0"/>
          <w:numId w:val="73"/>
        </w:numPr>
        <w:tabs>
          <w:tab w:val="left" w:pos="1356"/>
        </w:tabs>
        <w:spacing w:line="237" w:lineRule="auto"/>
        <w:ind w:left="1356" w:right="680" w:hanging="677"/>
        <w:jc w:val="both"/>
        <w:rPr>
          <w:rFonts w:ascii="Times New Roman" w:eastAsia="Times New Roman" w:hAnsi="Times New Roman"/>
          <w:sz w:val="22"/>
        </w:rPr>
      </w:pPr>
      <w:r>
        <w:rPr>
          <w:rFonts w:ascii="Times New Roman" w:eastAsia="Times New Roman" w:hAnsi="Times New Roman"/>
          <w:sz w:val="22"/>
        </w:rPr>
        <w:t xml:space="preserve">Los países miembros y otras Partes de la Convención Anticohecho de la OCDE rechacen de manera explícita la deducibilidad </w:t>
      </w:r>
      <w:r>
        <w:rPr>
          <w:rFonts w:ascii="Times New Roman" w:eastAsia="Times New Roman" w:hAnsi="Times New Roman"/>
          <w:sz w:val="22"/>
        </w:rPr>
        <w:t>fiscal de los cohechos a servidores públicos extranjeros, para todos los fines fiscales de manera eficaz. Ese rechazo debe instituirse por ley o por cualquier otro medio obligatorio que tenga el mismo efecto, por ejemplo:</w:t>
      </w:r>
    </w:p>
    <w:p w:rsidR="00000000" w:rsidRDefault="00060220">
      <w:pPr>
        <w:spacing w:line="122" w:lineRule="exact"/>
        <w:rPr>
          <w:rFonts w:ascii="Times New Roman" w:eastAsia="Times New Roman" w:hAnsi="Times New Roman"/>
          <w:sz w:val="22"/>
        </w:rPr>
      </w:pPr>
    </w:p>
    <w:p w:rsidR="00000000" w:rsidRDefault="00060220">
      <w:pPr>
        <w:numPr>
          <w:ilvl w:val="1"/>
          <w:numId w:val="73"/>
        </w:numPr>
        <w:tabs>
          <w:tab w:val="left" w:pos="1976"/>
        </w:tabs>
        <w:spacing w:line="0" w:lineRule="atLeast"/>
        <w:ind w:left="1976" w:hanging="493"/>
        <w:rPr>
          <w:rFonts w:ascii="Symbol" w:eastAsia="Symbol" w:hAnsi="Symbol"/>
          <w:sz w:val="22"/>
        </w:rPr>
      </w:pPr>
      <w:r>
        <w:rPr>
          <w:rFonts w:ascii="Times New Roman" w:eastAsia="Times New Roman" w:hAnsi="Times New Roman"/>
          <w:sz w:val="22"/>
        </w:rPr>
        <w:t xml:space="preserve">prohibir la deducibilidad fiscal </w:t>
      </w:r>
      <w:r>
        <w:rPr>
          <w:rFonts w:ascii="Times New Roman" w:eastAsia="Times New Roman" w:hAnsi="Times New Roman"/>
          <w:sz w:val="22"/>
        </w:rPr>
        <w:t>de los cohechos a servidores públicos extranjeros;</w:t>
      </w:r>
    </w:p>
    <w:p w:rsidR="00000000" w:rsidRDefault="00060220">
      <w:pPr>
        <w:spacing w:line="27" w:lineRule="exact"/>
        <w:rPr>
          <w:rFonts w:ascii="Symbol" w:eastAsia="Symbol" w:hAnsi="Symbol"/>
          <w:sz w:val="22"/>
        </w:rPr>
      </w:pPr>
    </w:p>
    <w:p w:rsidR="00000000" w:rsidRDefault="00060220">
      <w:pPr>
        <w:numPr>
          <w:ilvl w:val="1"/>
          <w:numId w:val="73"/>
        </w:numPr>
        <w:tabs>
          <w:tab w:val="left" w:pos="1976"/>
        </w:tabs>
        <w:spacing w:line="232" w:lineRule="auto"/>
        <w:ind w:left="1976" w:hanging="493"/>
        <w:jc w:val="both"/>
        <w:rPr>
          <w:rFonts w:ascii="Symbol" w:eastAsia="Symbol" w:hAnsi="Symbol"/>
          <w:sz w:val="22"/>
        </w:rPr>
      </w:pPr>
      <w:r>
        <w:rPr>
          <w:rFonts w:ascii="Times New Roman" w:eastAsia="Times New Roman" w:hAnsi="Times New Roman"/>
          <w:sz w:val="22"/>
        </w:rPr>
        <w:t>prohibir la deducibilidad fiscal de todos los sobornos o gastos incurridos en apoyo a una conducta corrupta que contravenga la ley penal o cualquier otra legislación de una Parte de la Convención Anticohe</w:t>
      </w:r>
      <w:r>
        <w:rPr>
          <w:rFonts w:ascii="Times New Roman" w:eastAsia="Times New Roman" w:hAnsi="Times New Roman"/>
          <w:sz w:val="22"/>
        </w:rPr>
        <w:t>cho.</w:t>
      </w:r>
    </w:p>
    <w:p w:rsidR="00000000" w:rsidRDefault="00060220">
      <w:pPr>
        <w:spacing w:line="131" w:lineRule="exact"/>
        <w:rPr>
          <w:rFonts w:ascii="Times New Roman" w:eastAsia="Times New Roman" w:hAnsi="Times New Roman"/>
        </w:rPr>
      </w:pPr>
    </w:p>
    <w:p w:rsidR="00000000" w:rsidRDefault="00060220">
      <w:pPr>
        <w:spacing w:line="236" w:lineRule="auto"/>
        <w:ind w:left="1356" w:right="680"/>
        <w:jc w:val="both"/>
        <w:rPr>
          <w:rFonts w:ascii="Times New Roman" w:eastAsia="Times New Roman" w:hAnsi="Times New Roman"/>
          <w:sz w:val="22"/>
        </w:rPr>
      </w:pPr>
      <w:r>
        <w:rPr>
          <w:rFonts w:ascii="Times New Roman" w:eastAsia="Times New Roman" w:hAnsi="Times New Roman"/>
          <w:sz w:val="22"/>
        </w:rPr>
        <w:t>La denegación de la deducibilidad fiscal no está supeditada a la apertura de una investigación por parte de las autoridades competentes ni de un procedimiento judicial.</w:t>
      </w:r>
    </w:p>
    <w:p w:rsidR="00000000" w:rsidRDefault="00060220">
      <w:pPr>
        <w:spacing w:line="387" w:lineRule="exact"/>
        <w:rPr>
          <w:rFonts w:ascii="Times New Roman" w:eastAsia="Times New Roman" w:hAnsi="Times New Roman"/>
        </w:rPr>
      </w:pPr>
    </w:p>
    <w:p w:rsidR="00000000" w:rsidRDefault="00060220">
      <w:pPr>
        <w:numPr>
          <w:ilvl w:val="0"/>
          <w:numId w:val="74"/>
        </w:numPr>
        <w:tabs>
          <w:tab w:val="left" w:pos="1356"/>
        </w:tabs>
        <w:spacing w:line="238" w:lineRule="auto"/>
        <w:ind w:left="1356" w:right="680" w:hanging="677"/>
        <w:jc w:val="both"/>
        <w:rPr>
          <w:rFonts w:ascii="Times New Roman" w:eastAsia="Times New Roman" w:hAnsi="Times New Roman"/>
          <w:sz w:val="22"/>
        </w:rPr>
      </w:pPr>
      <w:r>
        <w:rPr>
          <w:rFonts w:ascii="Times New Roman" w:eastAsia="Times New Roman" w:hAnsi="Times New Roman"/>
          <w:sz w:val="22"/>
        </w:rPr>
        <w:t xml:space="preserve">Cada país miembro y otra Parte de la Convención Anticohecho de la OCDE revisan, </w:t>
      </w:r>
      <w:r>
        <w:rPr>
          <w:rFonts w:ascii="Times New Roman" w:eastAsia="Times New Roman" w:hAnsi="Times New Roman"/>
          <w:sz w:val="22"/>
        </w:rPr>
        <w:t>en forma permanente, la eficacia de sus marcos normativos, administrativos y jurídicos, así como las prácticas para rechazar la deducibilidad fiscal de los cohechos a servidores públicos extranjeros. Estas revisiones deben evaluar si se proporciona orienta</w:t>
      </w:r>
      <w:r>
        <w:rPr>
          <w:rFonts w:ascii="Times New Roman" w:eastAsia="Times New Roman" w:hAnsi="Times New Roman"/>
          <w:sz w:val="22"/>
        </w:rPr>
        <w:t>ción adecuada a los contribuyentes y a las autoridades fiscales en cuanto a los tipos de gastos que se considera constituyen cohechos a servidores públicos extranjeros; y si esos cohechos son verdaderamente detectados por las autoridades fiscales.</w:t>
      </w:r>
    </w:p>
    <w:p w:rsidR="00000000" w:rsidRDefault="00060220">
      <w:pPr>
        <w:spacing w:line="391" w:lineRule="exact"/>
        <w:rPr>
          <w:rFonts w:ascii="Times New Roman" w:eastAsia="Times New Roman" w:hAnsi="Times New Roman"/>
          <w:sz w:val="22"/>
        </w:rPr>
      </w:pPr>
    </w:p>
    <w:p w:rsidR="00000000" w:rsidRDefault="00060220">
      <w:pPr>
        <w:numPr>
          <w:ilvl w:val="0"/>
          <w:numId w:val="74"/>
        </w:numPr>
        <w:tabs>
          <w:tab w:val="left" w:pos="1356"/>
        </w:tabs>
        <w:spacing w:line="238" w:lineRule="auto"/>
        <w:ind w:left="1356" w:right="680" w:hanging="677"/>
        <w:jc w:val="both"/>
        <w:rPr>
          <w:rFonts w:ascii="Times New Roman" w:eastAsia="Times New Roman" w:hAnsi="Times New Roman"/>
          <w:sz w:val="22"/>
        </w:rPr>
      </w:pPr>
      <w:r>
        <w:rPr>
          <w:rFonts w:ascii="Times New Roman" w:eastAsia="Times New Roman" w:hAnsi="Times New Roman"/>
          <w:sz w:val="22"/>
        </w:rPr>
        <w:t>Los paí</w:t>
      </w:r>
      <w:r>
        <w:rPr>
          <w:rFonts w:ascii="Times New Roman" w:eastAsia="Times New Roman" w:hAnsi="Times New Roman"/>
          <w:sz w:val="22"/>
        </w:rPr>
        <w:t>ses miembros y otras Partes de la Convención Anticohecho de la OCDE estudian incluir en sus acuerdos fiscales bilaterales el idioma opcional del párrafo 12.3 del Comentario al Artículo 26 del Modelo de Convenio Fiscal de la OCDE, que permite ―a las autorid</w:t>
      </w:r>
      <w:r>
        <w:rPr>
          <w:rFonts w:ascii="Times New Roman" w:eastAsia="Times New Roman" w:hAnsi="Times New Roman"/>
          <w:sz w:val="22"/>
        </w:rPr>
        <w:t>ades tributarias compartir información fiscal con otros organismos públicos encargados de velar por el cumplimiento de las leyes y con autoridades judiciales sobre determinados asuntos de gran prioridad (por ejemplo, combatir el lavado de dinero, la corrup</w:t>
      </w:r>
      <w:r>
        <w:rPr>
          <w:rFonts w:ascii="Times New Roman" w:eastAsia="Times New Roman" w:hAnsi="Times New Roman"/>
          <w:sz w:val="22"/>
        </w:rPr>
        <w:t>ción, el financiamiento del terrorismo)‖ que dice lo siguiente:</w:t>
      </w:r>
    </w:p>
    <w:p w:rsidR="00000000" w:rsidRDefault="00060220">
      <w:pPr>
        <w:spacing w:line="388" w:lineRule="exact"/>
        <w:rPr>
          <w:rFonts w:ascii="Times New Roman" w:eastAsia="Times New Roman" w:hAnsi="Times New Roman"/>
        </w:rPr>
      </w:pPr>
    </w:p>
    <w:p w:rsidR="00000000" w:rsidRDefault="00060220">
      <w:pPr>
        <w:spacing w:line="237" w:lineRule="auto"/>
        <w:ind w:left="1416" w:right="680"/>
        <w:jc w:val="both"/>
        <w:rPr>
          <w:rFonts w:ascii="Times New Roman" w:eastAsia="Times New Roman" w:hAnsi="Times New Roman"/>
          <w:sz w:val="22"/>
        </w:rPr>
      </w:pPr>
      <w:r>
        <w:rPr>
          <w:rFonts w:ascii="Times New Roman" w:eastAsia="Times New Roman" w:hAnsi="Times New Roman"/>
          <w:i/>
          <w:sz w:val="22"/>
        </w:rPr>
        <w:t>No obstante lo anterior, la información recibida por un Estado Contratante puede ser usada para otros propósitos cuando esa información pueda ser usada para esos otros propósitos conforme a l</w:t>
      </w:r>
      <w:r>
        <w:rPr>
          <w:rFonts w:ascii="Times New Roman" w:eastAsia="Times New Roman" w:hAnsi="Times New Roman"/>
          <w:i/>
          <w:sz w:val="22"/>
        </w:rPr>
        <w:t>as leyes de ambos Estados y la autoridad competente del Estado que la proporciona autorice dicho uso</w:t>
      </w:r>
      <w:r>
        <w:rPr>
          <w:rFonts w:ascii="Times New Roman" w:eastAsia="Times New Roman" w:hAnsi="Times New Roman"/>
          <w:sz w:val="22"/>
        </w:rPr>
        <w:t>.</w:t>
      </w:r>
    </w:p>
    <w:p w:rsidR="00000000" w:rsidRDefault="00060220">
      <w:pPr>
        <w:spacing w:line="266" w:lineRule="exact"/>
        <w:rPr>
          <w:rFonts w:ascii="Times New Roman" w:eastAsia="Times New Roman" w:hAnsi="Times New Roman"/>
        </w:rPr>
      </w:pPr>
    </w:p>
    <w:p w:rsidR="00000000" w:rsidRDefault="00060220">
      <w:pPr>
        <w:numPr>
          <w:ilvl w:val="0"/>
          <w:numId w:val="75"/>
        </w:numPr>
        <w:tabs>
          <w:tab w:val="left" w:pos="1188"/>
        </w:tabs>
        <w:spacing w:line="236" w:lineRule="auto"/>
        <w:ind w:left="676" w:right="680" w:firstLine="3"/>
        <w:jc w:val="both"/>
        <w:rPr>
          <w:rFonts w:ascii="Times New Roman" w:eastAsia="Times New Roman" w:hAnsi="Times New Roman"/>
          <w:b/>
          <w:sz w:val="22"/>
        </w:rPr>
      </w:pPr>
      <w:r>
        <w:rPr>
          <w:rFonts w:ascii="Times New Roman" w:eastAsia="Times New Roman" w:hAnsi="Times New Roman"/>
          <w:b/>
          <w:sz w:val="22"/>
        </w:rPr>
        <w:t xml:space="preserve">RECOMIENDA además </w:t>
      </w:r>
      <w:r>
        <w:rPr>
          <w:rFonts w:ascii="Times New Roman" w:eastAsia="Times New Roman" w:hAnsi="Times New Roman"/>
          <w:sz w:val="22"/>
        </w:rPr>
        <w:t>que los países miembros y otras Partes de la Convención</w:t>
      </w:r>
      <w:r>
        <w:rPr>
          <w:rFonts w:ascii="Times New Roman" w:eastAsia="Times New Roman" w:hAnsi="Times New Roman"/>
          <w:b/>
          <w:sz w:val="22"/>
        </w:rPr>
        <w:t xml:space="preserve"> </w:t>
      </w:r>
      <w:r>
        <w:rPr>
          <w:rFonts w:ascii="Times New Roman" w:eastAsia="Times New Roman" w:hAnsi="Times New Roman"/>
          <w:sz w:val="22"/>
        </w:rPr>
        <w:t>Anticohecho de la OCDE, de acuerdo con sus regímenes jurídicos, instituyan un m</w:t>
      </w:r>
      <w:r>
        <w:rPr>
          <w:rFonts w:ascii="Times New Roman" w:eastAsia="Times New Roman" w:hAnsi="Times New Roman"/>
          <w:sz w:val="22"/>
        </w:rPr>
        <w:t>arco administrativo y jurídico eficiente y proporcionen asesoría para facilitar que las</w:t>
      </w:r>
    </w:p>
    <w:p w:rsidR="00000000" w:rsidRDefault="00060220">
      <w:pPr>
        <w:tabs>
          <w:tab w:val="left" w:pos="1188"/>
        </w:tabs>
        <w:spacing w:line="236" w:lineRule="auto"/>
        <w:ind w:left="676" w:right="680" w:firstLine="3"/>
        <w:jc w:val="both"/>
        <w:rPr>
          <w:rFonts w:ascii="Times New Roman" w:eastAsia="Times New Roman" w:hAnsi="Times New Roman"/>
          <w:b/>
          <w:sz w:val="22"/>
        </w:rPr>
        <w:sectPr w:rsidR="00000000">
          <w:type w:val="continuous"/>
          <w:pgSz w:w="11900" w:h="16838"/>
          <w:pgMar w:top="1440" w:right="1306" w:bottom="918" w:left="1304" w:header="0" w:footer="0" w:gutter="0"/>
          <w:cols w:space="0" w:equalWidth="0">
            <w:col w:w="9296"/>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18" w:lineRule="exact"/>
        <w:rPr>
          <w:rFonts w:ascii="Times New Roman" w:eastAsia="Times New Roman" w:hAnsi="Times New Roman"/>
        </w:rPr>
      </w:pPr>
    </w:p>
    <w:p w:rsidR="00000000" w:rsidRDefault="00060220">
      <w:pPr>
        <w:spacing w:line="0" w:lineRule="atLeast"/>
        <w:ind w:left="276"/>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276"/>
        <w:rPr>
          <w:rFonts w:ascii="Times New Roman" w:eastAsia="Times New Roman" w:hAnsi="Times New Roman"/>
          <w:sz w:val="11"/>
        </w:rPr>
        <w:sectPr w:rsidR="00000000">
          <w:type w:val="continuous"/>
          <w:pgSz w:w="11900" w:h="16838"/>
          <w:pgMar w:top="1440" w:right="1306" w:bottom="918" w:left="1304" w:header="0" w:footer="0" w:gutter="0"/>
          <w:cols w:space="0" w:equalWidth="0">
            <w:col w:w="9296"/>
          </w:cols>
          <w:docGrid w:linePitch="360"/>
        </w:sectPr>
      </w:pPr>
    </w:p>
    <w:p w:rsidR="00000000" w:rsidRDefault="00060220">
      <w:pPr>
        <w:spacing w:line="83" w:lineRule="exact"/>
        <w:rPr>
          <w:rFonts w:ascii="Times New Roman" w:eastAsia="Times New Roman" w:hAnsi="Times New Roman"/>
        </w:rPr>
      </w:pPr>
      <w:bookmarkStart w:id="37" w:name="page37"/>
      <w:bookmarkEnd w:id="37"/>
    </w:p>
    <w:p w:rsidR="00000000" w:rsidRDefault="00060220">
      <w:pPr>
        <w:spacing w:line="0" w:lineRule="atLeast"/>
        <w:ind w:left="1260"/>
        <w:rPr>
          <w:rFonts w:ascii="Times New Roman" w:eastAsia="Times New Roman" w:hAnsi="Times New Roman"/>
          <w:b/>
          <w:sz w:val="22"/>
        </w:rPr>
      </w:pPr>
      <w:r>
        <w:rPr>
          <w:rFonts w:ascii="Times New Roman" w:eastAsia="Times New Roman" w:hAnsi="Times New Roman"/>
          <w:sz w:val="16"/>
        </w:rPr>
        <w:t>RECOMENDACIÓN SOBRE MEDIDAS FISCAL</w:t>
      </w:r>
      <w:r>
        <w:rPr>
          <w:rFonts w:ascii="Times New Roman" w:eastAsia="Times New Roman" w:hAnsi="Times New Roman"/>
          <w:sz w:val="16"/>
        </w:rPr>
        <w:t xml:space="preserve">ES PARA FORTALECER LA LUCHA CONTRA EL COHECHO </w:t>
      </w:r>
      <w:r>
        <w:rPr>
          <w:rFonts w:ascii="Times New Roman" w:eastAsia="Times New Roman" w:hAnsi="Times New Roman"/>
          <w:sz w:val="22"/>
        </w:rPr>
        <w:t>-</w:t>
      </w:r>
      <w:r>
        <w:rPr>
          <w:rFonts w:ascii="Times New Roman" w:eastAsia="Times New Roman" w:hAnsi="Times New Roman"/>
          <w:sz w:val="16"/>
        </w:rPr>
        <w:t xml:space="preserve"> </w:t>
      </w:r>
      <w:r>
        <w:rPr>
          <w:rFonts w:ascii="Times New Roman" w:eastAsia="Times New Roman" w:hAnsi="Times New Roman"/>
          <w:b/>
          <w:sz w:val="22"/>
        </w:rPr>
        <w:t>37</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9504" behindDoc="1" locked="0" layoutInCell="1" allowOverlap="1">
            <wp:simplePos x="0" y="0"/>
            <wp:positionH relativeFrom="column">
              <wp:posOffset>-15240</wp:posOffset>
            </wp:positionH>
            <wp:positionV relativeFrom="paragraph">
              <wp:posOffset>17780</wp:posOffset>
            </wp:positionV>
            <wp:extent cx="2733040" cy="254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5" w:lineRule="exact"/>
        <w:rPr>
          <w:rFonts w:ascii="Times New Roman" w:eastAsia="Times New Roman" w:hAnsi="Times New Roman"/>
        </w:rPr>
      </w:pPr>
    </w:p>
    <w:p w:rsidR="00000000" w:rsidRDefault="00060220">
      <w:pPr>
        <w:spacing w:line="235" w:lineRule="auto"/>
        <w:ind w:left="680" w:right="680"/>
        <w:rPr>
          <w:rFonts w:ascii="Times New Roman" w:eastAsia="Times New Roman" w:hAnsi="Times New Roman"/>
          <w:sz w:val="22"/>
        </w:rPr>
      </w:pPr>
      <w:r>
        <w:rPr>
          <w:rFonts w:ascii="Times New Roman" w:eastAsia="Times New Roman" w:hAnsi="Times New Roman"/>
          <w:sz w:val="22"/>
        </w:rPr>
        <w:t>autoridades fiscales denuncien sospechas de cohecho internacional surgidas a raíz del cumplimiento de sus deberes, a las autoridades competentes nacionales adecuadas.</w:t>
      </w:r>
    </w:p>
    <w:p w:rsidR="00000000" w:rsidRDefault="00060220">
      <w:pPr>
        <w:spacing w:line="263" w:lineRule="exact"/>
        <w:rPr>
          <w:rFonts w:ascii="Times New Roman" w:eastAsia="Times New Roman" w:hAnsi="Times New Roman"/>
        </w:rPr>
      </w:pPr>
    </w:p>
    <w:p w:rsidR="00000000" w:rsidRDefault="00060220">
      <w:pPr>
        <w:numPr>
          <w:ilvl w:val="0"/>
          <w:numId w:val="76"/>
        </w:numPr>
        <w:tabs>
          <w:tab w:val="left" w:pos="1191"/>
        </w:tabs>
        <w:spacing w:line="235" w:lineRule="auto"/>
        <w:ind w:left="680" w:right="680" w:firstLine="3"/>
        <w:rPr>
          <w:rFonts w:ascii="Times New Roman" w:eastAsia="Times New Roman" w:hAnsi="Times New Roman"/>
          <w:b/>
          <w:sz w:val="22"/>
        </w:rPr>
      </w:pPr>
      <w:r>
        <w:rPr>
          <w:rFonts w:ascii="Times New Roman" w:eastAsia="Times New Roman" w:hAnsi="Times New Roman"/>
          <w:b/>
          <w:sz w:val="22"/>
        </w:rPr>
        <w:t xml:space="preserve">INVITA </w:t>
      </w:r>
      <w:r>
        <w:rPr>
          <w:rFonts w:ascii="Times New Roman" w:eastAsia="Times New Roman" w:hAnsi="Times New Roman"/>
          <w:sz w:val="22"/>
        </w:rPr>
        <w:t>a no miembros que aún no se</w:t>
      </w:r>
      <w:r>
        <w:rPr>
          <w:rFonts w:ascii="Times New Roman" w:eastAsia="Times New Roman" w:hAnsi="Times New Roman"/>
          <w:sz w:val="22"/>
        </w:rPr>
        <w:t>an Partes de la Convención Anticohecho de</w:t>
      </w:r>
      <w:r>
        <w:rPr>
          <w:rFonts w:ascii="Times New Roman" w:eastAsia="Times New Roman" w:hAnsi="Times New Roman"/>
          <w:b/>
          <w:sz w:val="22"/>
        </w:rPr>
        <w:t xml:space="preserve"> </w:t>
      </w:r>
      <w:r>
        <w:rPr>
          <w:rFonts w:ascii="Times New Roman" w:eastAsia="Times New Roman" w:hAnsi="Times New Roman"/>
          <w:sz w:val="22"/>
        </w:rPr>
        <w:t>la OCDE a aplicar esta Recomendación en el grado máximo posible.</w:t>
      </w:r>
    </w:p>
    <w:p w:rsidR="00000000" w:rsidRDefault="00060220">
      <w:pPr>
        <w:spacing w:line="265" w:lineRule="exact"/>
        <w:rPr>
          <w:rFonts w:ascii="Times New Roman" w:eastAsia="Times New Roman" w:hAnsi="Times New Roman"/>
        </w:rPr>
      </w:pPr>
    </w:p>
    <w:p w:rsidR="00000000" w:rsidRDefault="00060220">
      <w:pPr>
        <w:spacing w:line="235" w:lineRule="auto"/>
        <w:ind w:left="680" w:right="680"/>
        <w:jc w:val="both"/>
        <w:rPr>
          <w:rFonts w:ascii="Times New Roman" w:eastAsia="Times New Roman" w:hAnsi="Times New Roman"/>
          <w:sz w:val="22"/>
        </w:rPr>
      </w:pPr>
      <w:r>
        <w:rPr>
          <w:rFonts w:ascii="Times New Roman" w:eastAsia="Times New Roman" w:hAnsi="Times New Roman"/>
          <w:b/>
          <w:sz w:val="22"/>
        </w:rPr>
        <w:t xml:space="preserve">IV. ORDENA </w:t>
      </w:r>
      <w:r>
        <w:rPr>
          <w:rFonts w:ascii="Times New Roman" w:eastAsia="Times New Roman" w:hAnsi="Times New Roman"/>
          <w:sz w:val="22"/>
        </w:rPr>
        <w:t>al Comité de Asuntos Fiscales junto con el Comité de Inversiones que</w:t>
      </w:r>
      <w:r>
        <w:rPr>
          <w:rFonts w:ascii="Times New Roman" w:eastAsia="Times New Roman" w:hAnsi="Times New Roman"/>
          <w:b/>
          <w:sz w:val="22"/>
        </w:rPr>
        <w:t xml:space="preserve"> </w:t>
      </w:r>
      <w:r>
        <w:rPr>
          <w:rFonts w:ascii="Times New Roman" w:eastAsia="Times New Roman" w:hAnsi="Times New Roman"/>
          <w:sz w:val="22"/>
        </w:rPr>
        <w:t>supervisen la aplicación de la Recomendación y que la promuevan en e</w:t>
      </w:r>
      <w:r>
        <w:rPr>
          <w:rFonts w:ascii="Times New Roman" w:eastAsia="Times New Roman" w:hAnsi="Times New Roman"/>
          <w:sz w:val="22"/>
        </w:rPr>
        <w:t>l contexto de contactos con no miembros y que reporten al Consejo, según corresponda.</w:t>
      </w:r>
    </w:p>
    <w:p w:rsidR="00000000" w:rsidRDefault="00060220">
      <w:pPr>
        <w:spacing w:line="235" w:lineRule="auto"/>
        <w:ind w:left="680" w:right="680"/>
        <w:jc w:val="both"/>
        <w:rPr>
          <w:rFonts w:ascii="Times New Roman" w:eastAsia="Times New Roman" w:hAnsi="Times New Roman"/>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66"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w:t>
      </w:r>
      <w:r>
        <w:rPr>
          <w:rFonts w:ascii="Times New Roman" w:eastAsia="Times New Roman" w:hAnsi="Times New Roman"/>
          <w:sz w:val="11"/>
        </w:rPr>
        <w:t xml:space="preserve">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38" w:name="page38"/>
      <w:bookmarkEnd w:id="38"/>
    </w:p>
    <w:p w:rsidR="00000000" w:rsidRDefault="00060220">
      <w:pPr>
        <w:numPr>
          <w:ilvl w:val="0"/>
          <w:numId w:val="77"/>
        </w:numPr>
        <w:tabs>
          <w:tab w:val="left" w:pos="280"/>
        </w:tabs>
        <w:spacing w:line="0" w:lineRule="atLeast"/>
        <w:ind w:left="280" w:hanging="276"/>
        <w:rPr>
          <w:rFonts w:ascii="Times New Roman" w:eastAsia="Times New Roman" w:hAnsi="Times New Roman"/>
          <w:b/>
          <w:sz w:val="21"/>
        </w:rPr>
      </w:pPr>
      <w:r>
        <w:rPr>
          <w:rFonts w:ascii="Times New Roman" w:eastAsia="Times New Roman" w:hAnsi="Times New Roman"/>
          <w:sz w:val="15"/>
        </w:rPr>
        <w:t xml:space="preserve">– </w:t>
      </w:r>
      <w:r>
        <w:rPr>
          <w:rFonts w:ascii="Times New Roman" w:eastAsia="Times New Roman" w:hAnsi="Times New Roman"/>
          <w:sz w:val="15"/>
        </w:rPr>
        <w:t>RECOMENDACIÓN DEL CONSEJO SOBRE COHECHO Y CRÉDITOS OFICIALES PARA LA EXPORTACIÓN</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670528"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380" w:lineRule="exact"/>
        <w:rPr>
          <w:rFonts w:ascii="Times New Roman" w:eastAsia="Times New Roman" w:hAnsi="Times New Roman"/>
        </w:rPr>
      </w:pPr>
    </w:p>
    <w:p w:rsidR="00000000" w:rsidRDefault="00060220">
      <w:pPr>
        <w:spacing w:line="234" w:lineRule="auto"/>
        <w:ind w:left="1980" w:right="140"/>
        <w:jc w:val="center"/>
        <w:rPr>
          <w:rFonts w:ascii="Times New Roman" w:eastAsia="Times New Roman" w:hAnsi="Times New Roman"/>
          <w:b/>
          <w:sz w:val="28"/>
        </w:rPr>
      </w:pPr>
      <w:r>
        <w:rPr>
          <w:rFonts w:ascii="Times New Roman" w:eastAsia="Times New Roman" w:hAnsi="Times New Roman"/>
          <w:b/>
          <w:sz w:val="28"/>
        </w:rPr>
        <w:t>Recomendación del Consejo Sobre Cohecho y Créditos Oficiales para la Exportación</w:t>
      </w:r>
    </w:p>
    <w:p w:rsidR="00000000" w:rsidRDefault="00060220">
      <w:pPr>
        <w:spacing w:line="357"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sz w:val="22"/>
        </w:rPr>
      </w:pPr>
      <w:r>
        <w:rPr>
          <w:rFonts w:ascii="Times New Roman" w:eastAsia="Times New Roman" w:hAnsi="Times New Roman"/>
          <w:sz w:val="22"/>
        </w:rPr>
        <w:t>Adoptada por el Consejo el 14 de diciembre de 2006</w:t>
      </w:r>
    </w:p>
    <w:p w:rsidR="00000000" w:rsidRDefault="00060220">
      <w:pPr>
        <w:spacing w:line="366"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2"/>
        </w:rPr>
      </w:pPr>
      <w:r>
        <w:rPr>
          <w:rFonts w:ascii="Times New Roman" w:eastAsia="Times New Roman" w:hAnsi="Times New Roman"/>
          <w:b/>
          <w:sz w:val="22"/>
        </w:rPr>
        <w:t>EL CONSEJO</w:t>
      </w:r>
    </w:p>
    <w:p w:rsidR="00000000" w:rsidRDefault="00060220">
      <w:pPr>
        <w:spacing w:line="246" w:lineRule="exact"/>
        <w:rPr>
          <w:rFonts w:ascii="Times New Roman" w:eastAsia="Times New Roman" w:hAnsi="Times New Roman"/>
        </w:rPr>
      </w:pPr>
    </w:p>
    <w:p w:rsidR="00000000" w:rsidRDefault="00060220">
      <w:pPr>
        <w:spacing w:line="236" w:lineRule="auto"/>
        <w:ind w:left="680" w:right="680"/>
        <w:jc w:val="both"/>
        <w:rPr>
          <w:rFonts w:ascii="Times New Roman" w:eastAsia="Times New Roman" w:hAnsi="Times New Roman"/>
          <w:sz w:val="22"/>
        </w:rPr>
      </w:pPr>
      <w:r>
        <w:rPr>
          <w:rFonts w:ascii="Times New Roman" w:eastAsia="Times New Roman" w:hAnsi="Times New Roman"/>
          <w:b/>
          <w:sz w:val="22"/>
        </w:rPr>
        <w:t>Teniend</w:t>
      </w:r>
      <w:r>
        <w:rPr>
          <w:rFonts w:ascii="Times New Roman" w:eastAsia="Times New Roman" w:hAnsi="Times New Roman"/>
          <w:b/>
          <w:sz w:val="22"/>
        </w:rPr>
        <w:t xml:space="preserve">o en cuenta </w:t>
      </w:r>
      <w:r>
        <w:rPr>
          <w:rFonts w:ascii="Times New Roman" w:eastAsia="Times New Roman" w:hAnsi="Times New Roman"/>
          <w:sz w:val="22"/>
        </w:rPr>
        <w:t>la Convención sobre la Organización para la Cooperación y el</w:t>
      </w:r>
      <w:r>
        <w:rPr>
          <w:rFonts w:ascii="Times New Roman" w:eastAsia="Times New Roman" w:hAnsi="Times New Roman"/>
          <w:b/>
          <w:sz w:val="22"/>
        </w:rPr>
        <w:t xml:space="preserve"> </w:t>
      </w:r>
      <w:r>
        <w:rPr>
          <w:rFonts w:ascii="Times New Roman" w:eastAsia="Times New Roman" w:hAnsi="Times New Roman"/>
          <w:sz w:val="22"/>
        </w:rPr>
        <w:t>Desarrollo Económicos del 14 de diciembre de 1960 y, en especial, el Artículo 5 b) de la misma;</w:t>
      </w:r>
    </w:p>
    <w:p w:rsidR="00000000" w:rsidRDefault="00060220">
      <w:pPr>
        <w:spacing w:line="255" w:lineRule="exact"/>
        <w:rPr>
          <w:rFonts w:ascii="Times New Roman" w:eastAsia="Times New Roman" w:hAnsi="Times New Roman"/>
        </w:rPr>
      </w:pPr>
    </w:p>
    <w:p w:rsidR="00000000" w:rsidRDefault="00060220">
      <w:pPr>
        <w:spacing w:line="237" w:lineRule="auto"/>
        <w:ind w:left="680" w:right="680"/>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Convención para Combatir el Cohecho de Servidores Públicos</w:t>
      </w:r>
      <w:r>
        <w:rPr>
          <w:rFonts w:ascii="Times New Roman" w:eastAsia="Times New Roman" w:hAnsi="Times New Roman"/>
          <w:b/>
          <w:sz w:val="22"/>
        </w:rPr>
        <w:t xml:space="preserve"> </w:t>
      </w:r>
      <w:r>
        <w:rPr>
          <w:rFonts w:ascii="Times New Roman" w:eastAsia="Times New Roman" w:hAnsi="Times New Roman"/>
          <w:sz w:val="22"/>
        </w:rPr>
        <w:t>Extra</w:t>
      </w:r>
      <w:r>
        <w:rPr>
          <w:rFonts w:ascii="Times New Roman" w:eastAsia="Times New Roman" w:hAnsi="Times New Roman"/>
          <w:sz w:val="22"/>
        </w:rPr>
        <w:t>njeros en las Transacciones Comerciales Internacionales (en lo sucesivo denominada Convención Anticohecho) y la Recomendación Corregida de 1997 del Consejo para Combatir el Cohecho en las Transacciones Comerciales Internacionales [C(97)123] (en lo sucesivo</w:t>
      </w:r>
      <w:r>
        <w:rPr>
          <w:rFonts w:ascii="Times New Roman" w:eastAsia="Times New Roman" w:hAnsi="Times New Roman"/>
          <w:sz w:val="22"/>
        </w:rPr>
        <w:t xml:space="preserve"> denominada la Recomendación del Consejo de 1997);</w:t>
      </w:r>
    </w:p>
    <w:p w:rsidR="00000000" w:rsidRDefault="00060220">
      <w:pPr>
        <w:spacing w:line="256" w:lineRule="exact"/>
        <w:rPr>
          <w:rFonts w:ascii="Times New Roman" w:eastAsia="Times New Roman" w:hAnsi="Times New Roman"/>
        </w:rPr>
      </w:pPr>
    </w:p>
    <w:p w:rsidR="00000000" w:rsidRDefault="00060220">
      <w:pPr>
        <w:spacing w:line="234" w:lineRule="auto"/>
        <w:ind w:left="680" w:right="680"/>
        <w:jc w:val="both"/>
        <w:rPr>
          <w:rFonts w:ascii="Times New Roman" w:eastAsia="Times New Roman" w:hAnsi="Times New Roman"/>
          <w:sz w:val="22"/>
        </w:rPr>
      </w:pPr>
      <w:r>
        <w:rPr>
          <w:rFonts w:ascii="Times New Roman" w:eastAsia="Times New Roman" w:hAnsi="Times New Roman"/>
          <w:b/>
          <w:sz w:val="22"/>
        </w:rPr>
        <w:t xml:space="preserve">Teniendo en cuenta </w:t>
      </w:r>
      <w:r>
        <w:rPr>
          <w:rFonts w:ascii="Times New Roman" w:eastAsia="Times New Roman" w:hAnsi="Times New Roman"/>
          <w:sz w:val="22"/>
        </w:rPr>
        <w:t>la Declaración de Medidas de 2006 sobre el Cohecho y los Créditos</w:t>
      </w:r>
      <w:r>
        <w:rPr>
          <w:rFonts w:ascii="Times New Roman" w:eastAsia="Times New Roman" w:hAnsi="Times New Roman"/>
          <w:b/>
          <w:sz w:val="22"/>
        </w:rPr>
        <w:t xml:space="preserve"> </w:t>
      </w:r>
      <w:r>
        <w:rPr>
          <w:rFonts w:ascii="Times New Roman" w:eastAsia="Times New Roman" w:hAnsi="Times New Roman"/>
          <w:sz w:val="22"/>
        </w:rPr>
        <w:t>Oficiales para la Exportación;</w:t>
      </w:r>
    </w:p>
    <w:p w:rsidR="00000000" w:rsidRDefault="00060220">
      <w:pPr>
        <w:spacing w:line="251" w:lineRule="exact"/>
        <w:rPr>
          <w:rFonts w:ascii="Times New Roman" w:eastAsia="Times New Roman" w:hAnsi="Times New Roman"/>
        </w:rPr>
      </w:pPr>
    </w:p>
    <w:p w:rsidR="00000000" w:rsidRDefault="00060220">
      <w:pPr>
        <w:spacing w:line="238" w:lineRule="auto"/>
        <w:ind w:left="680" w:right="680"/>
        <w:jc w:val="both"/>
        <w:rPr>
          <w:rFonts w:ascii="Times New Roman" w:eastAsia="Times New Roman" w:hAnsi="Times New Roman"/>
          <w:sz w:val="22"/>
        </w:rPr>
      </w:pPr>
      <w:r>
        <w:rPr>
          <w:rFonts w:ascii="Times New Roman" w:eastAsia="Times New Roman" w:hAnsi="Times New Roman"/>
          <w:b/>
          <w:sz w:val="22"/>
        </w:rPr>
        <w:t xml:space="preserve">Considerando </w:t>
      </w:r>
      <w:r>
        <w:rPr>
          <w:rFonts w:ascii="Times New Roman" w:eastAsia="Times New Roman" w:hAnsi="Times New Roman"/>
          <w:sz w:val="22"/>
        </w:rPr>
        <w:t>que combatir el cohecho en las transacciones comerciales internacionales</w:t>
      </w:r>
      <w:r>
        <w:rPr>
          <w:rFonts w:ascii="Times New Roman" w:eastAsia="Times New Roman" w:hAnsi="Times New Roman"/>
          <w:b/>
          <w:sz w:val="22"/>
        </w:rPr>
        <w:t xml:space="preserve"> </w:t>
      </w:r>
      <w:r>
        <w:rPr>
          <w:rFonts w:ascii="Times New Roman" w:eastAsia="Times New Roman" w:hAnsi="Times New Roman"/>
          <w:sz w:val="22"/>
        </w:rPr>
        <w:t>e</w:t>
      </w:r>
      <w:r>
        <w:rPr>
          <w:rFonts w:ascii="Times New Roman" w:eastAsia="Times New Roman" w:hAnsi="Times New Roman"/>
          <w:sz w:val="22"/>
        </w:rPr>
        <w:t>s un asunto prioritario y que el Grupo de Trabajo sobre Créditos para la Exportación y Garantías Crediticias es el foro adecuado para asegurar la aplicación de la Convención Anticohecho y de la Recomendación del Consejo de 1997 con respecto a las transacci</w:t>
      </w:r>
      <w:r>
        <w:rPr>
          <w:rFonts w:ascii="Times New Roman" w:eastAsia="Times New Roman" w:hAnsi="Times New Roman"/>
          <w:sz w:val="22"/>
        </w:rPr>
        <w:t>ones comerciales internacionales que se benefician del apoyo oficial otorgado a los créditos para la exportación;</w:t>
      </w:r>
    </w:p>
    <w:p w:rsidR="00000000" w:rsidRDefault="00060220">
      <w:pPr>
        <w:spacing w:line="254" w:lineRule="exact"/>
        <w:rPr>
          <w:rFonts w:ascii="Times New Roman" w:eastAsia="Times New Roman" w:hAnsi="Times New Roman"/>
        </w:rPr>
      </w:pPr>
    </w:p>
    <w:p w:rsidR="00000000" w:rsidRDefault="00060220">
      <w:pPr>
        <w:spacing w:line="238" w:lineRule="auto"/>
        <w:ind w:left="680" w:right="680"/>
        <w:jc w:val="both"/>
        <w:rPr>
          <w:rFonts w:ascii="Times New Roman" w:eastAsia="Times New Roman" w:hAnsi="Times New Roman"/>
          <w:sz w:val="22"/>
        </w:rPr>
      </w:pPr>
      <w:r>
        <w:rPr>
          <w:rFonts w:ascii="Times New Roman" w:eastAsia="Times New Roman" w:hAnsi="Times New Roman"/>
          <w:b/>
          <w:sz w:val="22"/>
        </w:rPr>
        <w:t xml:space="preserve">Haciendo notar </w:t>
      </w:r>
      <w:r>
        <w:rPr>
          <w:rFonts w:ascii="Times New Roman" w:eastAsia="Times New Roman" w:hAnsi="Times New Roman"/>
          <w:sz w:val="22"/>
        </w:rPr>
        <w:t>que la aplicación de las medidas expuesta en el Párrafo 2, por parte de</w:t>
      </w:r>
      <w:r>
        <w:rPr>
          <w:rFonts w:ascii="Times New Roman" w:eastAsia="Times New Roman" w:hAnsi="Times New Roman"/>
          <w:b/>
          <w:sz w:val="22"/>
        </w:rPr>
        <w:t xml:space="preserve"> </w:t>
      </w:r>
      <w:r>
        <w:rPr>
          <w:rFonts w:ascii="Times New Roman" w:eastAsia="Times New Roman" w:hAnsi="Times New Roman"/>
          <w:sz w:val="22"/>
        </w:rPr>
        <w:t>los miembros, de ninguna manera modera la responsabili</w:t>
      </w:r>
      <w:r>
        <w:rPr>
          <w:rFonts w:ascii="Times New Roman" w:eastAsia="Times New Roman" w:hAnsi="Times New Roman"/>
          <w:sz w:val="22"/>
        </w:rPr>
        <w:t>dad del exportador ni de otras partes en las transacciones que se benefician del apoyo oficial para: (i) cumplir con todos los reglamentos y las leyes aplicables, por ejemplo, disposiciones nacionales para combatir el cohecho de servidores públicos extranj</w:t>
      </w:r>
      <w:r>
        <w:rPr>
          <w:rFonts w:ascii="Times New Roman" w:eastAsia="Times New Roman" w:hAnsi="Times New Roman"/>
          <w:sz w:val="22"/>
        </w:rPr>
        <w:t>eros en las transacciones comerciales internacionales, o (ii) proporcionar la descripción adecuada de la transacción para la cual se busca el apoyo, incluidos todos los pagos pertinentes;</w:t>
      </w:r>
    </w:p>
    <w:p w:rsidR="00000000" w:rsidRDefault="00060220">
      <w:pPr>
        <w:spacing w:line="244" w:lineRule="exact"/>
        <w:rPr>
          <w:rFonts w:ascii="Times New Roman" w:eastAsia="Times New Roman" w:hAnsi="Times New Roman"/>
        </w:rPr>
      </w:pPr>
    </w:p>
    <w:p w:rsidR="00000000" w:rsidRDefault="00060220">
      <w:pPr>
        <w:spacing w:line="0" w:lineRule="atLeast"/>
        <w:ind w:left="680"/>
        <w:rPr>
          <w:rFonts w:ascii="Times New Roman" w:eastAsia="Times New Roman" w:hAnsi="Times New Roman"/>
          <w:sz w:val="22"/>
        </w:rPr>
      </w:pPr>
      <w:r>
        <w:rPr>
          <w:rFonts w:ascii="Times New Roman" w:eastAsia="Times New Roman" w:hAnsi="Times New Roman"/>
          <w:sz w:val="22"/>
        </w:rPr>
        <w:t>Acerca  de la  propuesta  del  Grupo  de Trabajo sobre  Créditos  p</w:t>
      </w:r>
      <w:r>
        <w:rPr>
          <w:rFonts w:ascii="Times New Roman" w:eastAsia="Times New Roman" w:hAnsi="Times New Roman"/>
          <w:sz w:val="22"/>
        </w:rPr>
        <w:t>ara la  exportación y</w:t>
      </w:r>
    </w:p>
    <w:p w:rsidR="00000000" w:rsidRDefault="00060220">
      <w:pPr>
        <w:spacing w:line="0" w:lineRule="atLeast"/>
        <w:ind w:left="680"/>
        <w:rPr>
          <w:rFonts w:ascii="Times New Roman" w:eastAsia="Times New Roman" w:hAnsi="Times New Roman"/>
          <w:sz w:val="22"/>
        </w:rPr>
      </w:pPr>
      <w:r>
        <w:rPr>
          <w:rFonts w:ascii="Times New Roman" w:eastAsia="Times New Roman" w:hAnsi="Times New Roman"/>
          <w:sz w:val="22"/>
        </w:rPr>
        <w:t>Garantías Crediticias (en lo sucesivo citado por sus siglas en inglés ECG):</w:t>
      </w:r>
    </w:p>
    <w:p w:rsidR="00000000" w:rsidRDefault="00060220">
      <w:pPr>
        <w:spacing w:line="250" w:lineRule="exact"/>
        <w:rPr>
          <w:rFonts w:ascii="Times New Roman" w:eastAsia="Times New Roman" w:hAnsi="Times New Roman"/>
        </w:rPr>
      </w:pPr>
    </w:p>
    <w:p w:rsidR="00000000" w:rsidRDefault="00060220">
      <w:pPr>
        <w:numPr>
          <w:ilvl w:val="0"/>
          <w:numId w:val="78"/>
        </w:numPr>
        <w:tabs>
          <w:tab w:val="left" w:pos="1191"/>
        </w:tabs>
        <w:spacing w:line="218" w:lineRule="auto"/>
        <w:ind w:left="680" w:right="680" w:firstLine="3"/>
        <w:jc w:val="both"/>
        <w:rPr>
          <w:rFonts w:ascii="Times New Roman" w:eastAsia="Times New Roman" w:hAnsi="Times New Roman"/>
          <w:b/>
          <w:sz w:val="22"/>
        </w:rPr>
      </w:pPr>
      <w:r>
        <w:rPr>
          <w:rFonts w:ascii="Times New Roman" w:eastAsia="Times New Roman" w:hAnsi="Times New Roman"/>
          <w:b/>
          <w:sz w:val="22"/>
        </w:rPr>
        <w:t xml:space="preserve">RECOMIENDA </w:t>
      </w:r>
      <w:r>
        <w:rPr>
          <w:rFonts w:ascii="Times New Roman" w:eastAsia="Times New Roman" w:hAnsi="Times New Roman"/>
          <w:sz w:val="22"/>
        </w:rPr>
        <w:t>que los Miembros tomen las medidas adecuadas para impedir el</w:t>
      </w:r>
      <w:r>
        <w:rPr>
          <w:rFonts w:ascii="Times New Roman" w:eastAsia="Times New Roman" w:hAnsi="Times New Roman"/>
          <w:b/>
          <w:sz w:val="22"/>
        </w:rPr>
        <w:t xml:space="preserve"> </w:t>
      </w:r>
      <w:r>
        <w:rPr>
          <w:rFonts w:ascii="Times New Roman" w:eastAsia="Times New Roman" w:hAnsi="Times New Roman"/>
          <w:sz w:val="22"/>
        </w:rPr>
        <w:t>cohecho</w:t>
      </w:r>
      <w:r>
        <w:rPr>
          <w:rFonts w:ascii="Times New Roman" w:eastAsia="Times New Roman" w:hAnsi="Times New Roman"/>
          <w:sz w:val="27"/>
          <w:vertAlign w:val="superscript"/>
        </w:rPr>
        <w:t>1</w:t>
      </w:r>
      <w:r>
        <w:rPr>
          <w:rFonts w:ascii="Times New Roman" w:eastAsia="Times New Roman" w:hAnsi="Times New Roman"/>
          <w:sz w:val="22"/>
        </w:rPr>
        <w:t xml:space="preserve"> en las transacciones comerciales internacionales que se beneficien del apoyo</w:t>
      </w:r>
      <w:r>
        <w:rPr>
          <w:rFonts w:ascii="Times New Roman" w:eastAsia="Times New Roman" w:hAnsi="Times New Roman"/>
          <w:sz w:val="22"/>
        </w:rPr>
        <w:t xml:space="preserve"> oficial otorgado a los créditos para la exportación, de acuerdo con el régimen jurídico de cada país miembro, el carácter del crédito para la exportación</w:t>
      </w:r>
      <w:r>
        <w:rPr>
          <w:rFonts w:ascii="Times New Roman" w:eastAsia="Times New Roman" w:hAnsi="Times New Roman"/>
          <w:sz w:val="27"/>
          <w:vertAlign w:val="superscript"/>
        </w:rPr>
        <w:t>2</w:t>
      </w:r>
      <w:r>
        <w:rPr>
          <w:rFonts w:ascii="Times New Roman" w:eastAsia="Times New Roman" w:hAnsi="Times New Roman"/>
          <w:sz w:val="22"/>
        </w:rPr>
        <w:t xml:space="preserve"> y sin que perjudique los derechos de cualquiera de las partes no responsable de los pagos ilegales, </w:t>
      </w:r>
      <w:r>
        <w:rPr>
          <w:rFonts w:ascii="Times New Roman" w:eastAsia="Times New Roman" w:hAnsi="Times New Roman"/>
          <w:sz w:val="22"/>
        </w:rPr>
        <w:t>por ejemplo:</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1552" behindDoc="1" locked="0" layoutInCell="1" allowOverlap="1">
                <wp:simplePos x="0" y="0"/>
                <wp:positionH relativeFrom="column">
                  <wp:posOffset>1905</wp:posOffset>
                </wp:positionH>
                <wp:positionV relativeFrom="paragraph">
                  <wp:posOffset>334645</wp:posOffset>
                </wp:positionV>
                <wp:extent cx="841375" cy="0"/>
                <wp:effectExtent l="11430" t="10795" r="13970" b="8255"/>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B58E2" id="Line 3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35pt" to="66.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SUHQIAAEE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" strokeweight=".6pt"/>
            </w:pict>
          </mc:Fallback>
        </mc:AlternateContent>
      </w:r>
    </w:p>
    <w:p w:rsidR="00000000" w:rsidRDefault="00060220">
      <w:pPr>
        <w:spacing w:line="20" w:lineRule="exact"/>
        <w:rPr>
          <w:rFonts w:ascii="Times New Roman" w:eastAsia="Times New Roman" w:hAnsi="Times New Roman"/>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7"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2"/>
        </w:rPr>
      </w:pPr>
      <w:r>
        <w:rPr>
          <w:rFonts w:ascii="Times New Roman" w:eastAsia="Times New Roman" w:hAnsi="Times New Roman"/>
          <w:sz w:val="12"/>
        </w:rPr>
        <w:t>1</w:t>
      </w:r>
    </w:p>
    <w:p w:rsidR="00000000" w:rsidRDefault="00060220">
      <w:pPr>
        <w:spacing w:line="212"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2"/>
        </w:rPr>
      </w:pPr>
      <w:r>
        <w:rPr>
          <w:rFonts w:ascii="Times New Roman" w:eastAsia="Times New Roman" w:hAnsi="Times New Roman"/>
          <w:sz w:val="12"/>
        </w:rPr>
        <w:t>2</w:t>
      </w:r>
    </w:p>
    <w:p w:rsidR="00000000" w:rsidRDefault="00060220">
      <w:pPr>
        <w:spacing w:line="200" w:lineRule="exact"/>
        <w:rPr>
          <w:rFonts w:ascii="Times New Roman" w:eastAsia="Times New Roman" w:hAnsi="Times New Roman"/>
        </w:rPr>
      </w:pPr>
      <w:r>
        <w:rPr>
          <w:rFonts w:ascii="Times New Roman" w:eastAsia="Times New Roman" w:hAnsi="Times New Roman"/>
          <w:sz w:val="12"/>
        </w:rPr>
        <w:br w:type="column"/>
      </w:r>
    </w:p>
    <w:p w:rsidR="00000000" w:rsidRDefault="00060220">
      <w:pPr>
        <w:spacing w:line="200" w:lineRule="exact"/>
        <w:rPr>
          <w:rFonts w:ascii="Times New Roman" w:eastAsia="Times New Roman" w:hAnsi="Times New Roman"/>
        </w:rPr>
      </w:pPr>
    </w:p>
    <w:p w:rsidR="00000000" w:rsidRDefault="00060220">
      <w:pPr>
        <w:spacing w:line="224" w:lineRule="exact"/>
        <w:rPr>
          <w:rFonts w:ascii="Times New Roman" w:eastAsia="Times New Roman" w:hAnsi="Times New Roman"/>
        </w:rPr>
      </w:pPr>
    </w:p>
    <w:p w:rsidR="00000000" w:rsidRDefault="00060220">
      <w:pPr>
        <w:spacing w:line="0" w:lineRule="atLeast"/>
        <w:rPr>
          <w:rFonts w:ascii="Times New Roman" w:eastAsia="Times New Roman" w:hAnsi="Times New Roman"/>
        </w:rPr>
      </w:pPr>
      <w:r>
        <w:rPr>
          <w:rFonts w:ascii="Times New Roman" w:eastAsia="Times New Roman" w:hAnsi="Times New Roman"/>
        </w:rPr>
        <w:t>Según lo definido en la Convención Anticohecho.</w:t>
      </w:r>
    </w:p>
    <w:p w:rsidR="00000000" w:rsidRDefault="00060220">
      <w:pPr>
        <w:spacing w:line="131" w:lineRule="exact"/>
        <w:rPr>
          <w:rFonts w:ascii="Times New Roman" w:eastAsia="Times New Roman" w:hAnsi="Times New Roman"/>
        </w:rPr>
      </w:pPr>
    </w:p>
    <w:p w:rsidR="00000000" w:rsidRDefault="00060220">
      <w:pPr>
        <w:spacing w:line="234" w:lineRule="auto"/>
        <w:rPr>
          <w:rFonts w:ascii="Times New Roman" w:eastAsia="Times New Roman" w:hAnsi="Times New Roman"/>
        </w:rPr>
      </w:pPr>
      <w:r>
        <w:rPr>
          <w:rFonts w:ascii="Times New Roman" w:eastAsia="Times New Roman" w:hAnsi="Times New Roman"/>
        </w:rPr>
        <w:t>Se reconoce que no todos los créditos para la exportación favorecen la aplicación uniforme de la Recomendación. Por ejemplo, en pólizas de seguros de corto plazo que cubran crédit</w:t>
      </w:r>
      <w:r>
        <w:rPr>
          <w:rFonts w:ascii="Times New Roman" w:eastAsia="Times New Roman" w:hAnsi="Times New Roman"/>
        </w:rPr>
        <w:t>os para la exportación</w:t>
      </w:r>
    </w:p>
    <w:p w:rsidR="00000000" w:rsidRDefault="00060220">
      <w:pPr>
        <w:spacing w:line="234" w:lineRule="auto"/>
        <w:rPr>
          <w:rFonts w:ascii="Times New Roman" w:eastAsia="Times New Roman" w:hAnsi="Times New Roman"/>
        </w:rPr>
        <w:sectPr w:rsidR="00000000">
          <w:type w:val="continuous"/>
          <w:pgSz w:w="11900" w:h="16838"/>
          <w:pgMar w:top="1440" w:right="1306" w:bottom="918" w:left="1300" w:header="0" w:footer="0" w:gutter="0"/>
          <w:cols w:num="2" w:space="0" w:equalWidth="0">
            <w:col w:w="60" w:space="660"/>
            <w:col w:w="8580"/>
          </w:cols>
          <w:docGrid w:linePitch="360"/>
        </w:sectPr>
      </w:pPr>
    </w:p>
    <w:p w:rsidR="00000000" w:rsidRDefault="00060220">
      <w:pPr>
        <w:spacing w:line="326"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39" w:name="page39"/>
      <w:bookmarkEnd w:id="39"/>
    </w:p>
    <w:p w:rsidR="00000000" w:rsidRDefault="00060220">
      <w:pPr>
        <w:spacing w:line="0" w:lineRule="atLeast"/>
        <w:jc w:val="right"/>
        <w:rPr>
          <w:rFonts w:ascii="Times New Roman" w:eastAsia="Times New Roman" w:hAnsi="Times New Roman"/>
          <w:b/>
          <w:sz w:val="22"/>
        </w:rPr>
      </w:pPr>
      <w:r>
        <w:rPr>
          <w:rFonts w:ascii="Times New Roman" w:eastAsia="Times New Roman" w:hAnsi="Times New Roman"/>
          <w:sz w:val="16"/>
        </w:rPr>
        <w:t xml:space="preserve">RECOMENDACIÓN DEL CONSEJO SOBRE COHECHO Y CRÉDITOS OFICIALES PARA LA EXPORTACIÓN - </w:t>
      </w:r>
      <w:r>
        <w:rPr>
          <w:rFonts w:ascii="Times New Roman" w:eastAsia="Times New Roman" w:hAnsi="Times New Roman"/>
          <w:b/>
          <w:sz w:val="22"/>
        </w:rPr>
        <w:t>39</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2576"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355" w:lineRule="exact"/>
        <w:rPr>
          <w:rFonts w:ascii="Times New Roman" w:eastAsia="Times New Roman" w:hAnsi="Times New Roman"/>
        </w:rPr>
      </w:pPr>
    </w:p>
    <w:p w:rsidR="00000000" w:rsidRDefault="00060220">
      <w:pPr>
        <w:spacing w:line="238" w:lineRule="auto"/>
        <w:ind w:left="1840" w:right="640" w:hanging="424"/>
        <w:jc w:val="both"/>
        <w:rPr>
          <w:rFonts w:ascii="Times New Roman" w:eastAsia="Times New Roman" w:hAnsi="Times New Roman"/>
          <w:sz w:val="22"/>
        </w:rPr>
      </w:pPr>
      <w:r>
        <w:rPr>
          <w:rFonts w:ascii="Times New Roman" w:eastAsia="Times New Roman" w:hAnsi="Times New Roman"/>
          <w:sz w:val="22"/>
        </w:rPr>
        <w:t xml:space="preserve">Informar a </w:t>
      </w:r>
      <w:r>
        <w:rPr>
          <w:rFonts w:ascii="Times New Roman" w:eastAsia="Times New Roman" w:hAnsi="Times New Roman"/>
          <w:sz w:val="22"/>
        </w:rPr>
        <w:t>los exportadores y, cuando proceda, a los aspirantes que soliciten apoyo, sobre las consecuencias jurídicas del cohecho en transacciones comerciales internacionales conforme a su régimen jurídico nacional incluidas sus leyes nacionales que prohíben ese coh</w:t>
      </w:r>
      <w:r>
        <w:rPr>
          <w:rFonts w:ascii="Times New Roman" w:eastAsia="Times New Roman" w:hAnsi="Times New Roman"/>
          <w:sz w:val="22"/>
        </w:rPr>
        <w:t>echo y los alientan para que diseñen, apliquen y documenten sistemas de control administrativo adecuados para combatir el cohecho.</w:t>
      </w:r>
    </w:p>
    <w:p w:rsidR="00000000" w:rsidRDefault="00060220">
      <w:pPr>
        <w:spacing w:line="252" w:lineRule="exact"/>
        <w:rPr>
          <w:rFonts w:ascii="Times New Roman" w:eastAsia="Times New Roman" w:hAnsi="Times New Roman"/>
        </w:rPr>
      </w:pPr>
    </w:p>
    <w:p w:rsidR="00000000" w:rsidRDefault="00060220">
      <w:pPr>
        <w:spacing w:line="237" w:lineRule="auto"/>
        <w:ind w:left="1840" w:right="660" w:hanging="424"/>
        <w:jc w:val="both"/>
        <w:rPr>
          <w:rFonts w:ascii="Times New Roman" w:eastAsia="Times New Roman" w:hAnsi="Times New Roman"/>
          <w:sz w:val="22"/>
        </w:rPr>
      </w:pPr>
      <w:r>
        <w:rPr>
          <w:rFonts w:ascii="Times New Roman" w:eastAsia="Times New Roman" w:hAnsi="Times New Roman"/>
          <w:sz w:val="22"/>
        </w:rPr>
        <w:t>Exigir a los exportadores y, cuando proceda, a los aspirantes, que proporcionen una garantía / declaración de que ni ellos n</w:t>
      </w:r>
      <w:r>
        <w:rPr>
          <w:rFonts w:ascii="Times New Roman" w:eastAsia="Times New Roman" w:hAnsi="Times New Roman"/>
          <w:sz w:val="22"/>
        </w:rPr>
        <w:t>i cualquiera que actúe en su nombre, como representantes, han participado o lo harán en actos de cohecho en la transacción.</w:t>
      </w:r>
    </w:p>
    <w:p w:rsidR="00000000" w:rsidRDefault="00060220">
      <w:pPr>
        <w:spacing w:line="254" w:lineRule="exact"/>
        <w:rPr>
          <w:rFonts w:ascii="Times New Roman" w:eastAsia="Times New Roman" w:hAnsi="Times New Roman"/>
        </w:rPr>
      </w:pPr>
    </w:p>
    <w:p w:rsidR="00000000" w:rsidRDefault="00060220">
      <w:pPr>
        <w:spacing w:line="238" w:lineRule="auto"/>
        <w:ind w:left="1840" w:right="660" w:hanging="424"/>
        <w:jc w:val="both"/>
        <w:rPr>
          <w:rFonts w:ascii="Times New Roman" w:eastAsia="Times New Roman" w:hAnsi="Times New Roman"/>
          <w:sz w:val="27"/>
          <w:vertAlign w:val="superscript"/>
        </w:rPr>
      </w:pPr>
      <w:r>
        <w:rPr>
          <w:rFonts w:ascii="Times New Roman" w:eastAsia="Times New Roman" w:hAnsi="Times New Roman"/>
          <w:sz w:val="22"/>
        </w:rPr>
        <w:t>Verificar y observar si los exportadores y, cuando proceda, los aspirantes, figuran en las listas públicas que informan si han sido</w:t>
      </w:r>
      <w:r>
        <w:rPr>
          <w:rFonts w:ascii="Times New Roman" w:eastAsia="Times New Roman" w:hAnsi="Times New Roman"/>
          <w:sz w:val="22"/>
        </w:rPr>
        <w:t xml:space="preserve"> excluidos de las siguientes instituciones financieras internacionales: Banco Mundial, Banco Africano de Desarrollo, Banco Asiático de Desarrollo, Banco Europeo para la Reconstrucción y el Desarrollo y el Banco Interamericano de Desarrollo.</w:t>
      </w:r>
      <w:r>
        <w:rPr>
          <w:rFonts w:ascii="Times New Roman" w:eastAsia="Times New Roman" w:hAnsi="Times New Roman"/>
          <w:sz w:val="27"/>
          <w:vertAlign w:val="superscript"/>
        </w:rPr>
        <w:t>3</w:t>
      </w:r>
    </w:p>
    <w:p w:rsidR="00000000" w:rsidRDefault="00060220">
      <w:pPr>
        <w:spacing w:line="194" w:lineRule="exact"/>
        <w:rPr>
          <w:rFonts w:ascii="Times New Roman" w:eastAsia="Times New Roman" w:hAnsi="Times New Roman"/>
        </w:rPr>
      </w:pPr>
    </w:p>
    <w:p w:rsidR="00000000" w:rsidRDefault="00060220">
      <w:pPr>
        <w:spacing w:line="238" w:lineRule="auto"/>
        <w:ind w:left="1840" w:right="640" w:hanging="424"/>
        <w:jc w:val="both"/>
        <w:rPr>
          <w:rFonts w:ascii="Times New Roman" w:eastAsia="Times New Roman" w:hAnsi="Times New Roman"/>
          <w:sz w:val="22"/>
        </w:rPr>
      </w:pPr>
      <w:r>
        <w:rPr>
          <w:rFonts w:ascii="Times New Roman" w:eastAsia="Times New Roman" w:hAnsi="Times New Roman"/>
          <w:sz w:val="22"/>
        </w:rPr>
        <w:t xml:space="preserve">Exigir a los </w:t>
      </w:r>
      <w:r>
        <w:rPr>
          <w:rFonts w:ascii="Times New Roman" w:eastAsia="Times New Roman" w:hAnsi="Times New Roman"/>
          <w:sz w:val="22"/>
        </w:rPr>
        <w:t>exportadores y, cuando proceda, a los aspirantes, que revelen si ellos o cualquier persona que actúe en su nombre con respecto a la transacción están actualmente acusados en un tribunal nacional o han sido acusados durante los cinco años anteriores a la so</w:t>
      </w:r>
      <w:r>
        <w:rPr>
          <w:rFonts w:ascii="Times New Roman" w:eastAsia="Times New Roman" w:hAnsi="Times New Roman"/>
          <w:sz w:val="22"/>
        </w:rPr>
        <w:t>licitud, han sido condenados en algún tribunal nacional o han estado sujetos a medidas administrativas nacionales equivalentes por violar las leyes contra el cohecho de servidores públicos extranjeros de cualquier país.</w:t>
      </w:r>
    </w:p>
    <w:p w:rsidR="00000000" w:rsidRDefault="00060220">
      <w:pPr>
        <w:spacing w:line="255" w:lineRule="exact"/>
        <w:rPr>
          <w:rFonts w:ascii="Times New Roman" w:eastAsia="Times New Roman" w:hAnsi="Times New Roman"/>
        </w:rPr>
      </w:pPr>
    </w:p>
    <w:p w:rsidR="00000000" w:rsidRDefault="00060220">
      <w:pPr>
        <w:spacing w:line="237" w:lineRule="auto"/>
        <w:ind w:left="1840" w:right="660" w:hanging="424"/>
        <w:jc w:val="both"/>
        <w:rPr>
          <w:rFonts w:ascii="Times New Roman" w:eastAsia="Times New Roman" w:hAnsi="Times New Roman"/>
          <w:sz w:val="22"/>
        </w:rPr>
      </w:pPr>
      <w:r>
        <w:rPr>
          <w:rFonts w:ascii="Times New Roman" w:eastAsia="Times New Roman" w:hAnsi="Times New Roman"/>
          <w:sz w:val="22"/>
        </w:rPr>
        <w:t>Exigir a los exportadores y, cuando</w:t>
      </w:r>
      <w:r>
        <w:rPr>
          <w:rFonts w:ascii="Times New Roman" w:eastAsia="Times New Roman" w:hAnsi="Times New Roman"/>
          <w:sz w:val="22"/>
        </w:rPr>
        <w:t xml:space="preserve"> proceda, a los aspirantes, que revelen cuando se les solicite: (i) la identidad de las personas que actúan en su nombre con respecto a la transacción, y (ii) la cantidad y el propósito de las comisiones y honorarios pagados, o acordados para pagar, a esas</w:t>
      </w:r>
      <w:r>
        <w:rPr>
          <w:rFonts w:ascii="Times New Roman" w:eastAsia="Times New Roman" w:hAnsi="Times New Roman"/>
          <w:sz w:val="22"/>
        </w:rPr>
        <w:t xml:space="preserve"> personas.</w:t>
      </w:r>
    </w:p>
    <w:p w:rsidR="00000000" w:rsidRDefault="00060220">
      <w:pPr>
        <w:spacing w:line="252" w:lineRule="exact"/>
        <w:rPr>
          <w:rFonts w:ascii="Times New Roman" w:eastAsia="Times New Roman" w:hAnsi="Times New Roman"/>
        </w:rPr>
      </w:pPr>
    </w:p>
    <w:p w:rsidR="00000000" w:rsidRDefault="00060220">
      <w:pPr>
        <w:spacing w:line="239" w:lineRule="auto"/>
        <w:ind w:left="1840" w:right="640" w:hanging="424"/>
        <w:jc w:val="both"/>
        <w:rPr>
          <w:rFonts w:ascii="Times New Roman" w:eastAsia="Times New Roman" w:hAnsi="Times New Roman"/>
          <w:sz w:val="22"/>
        </w:rPr>
      </w:pPr>
      <w:r>
        <w:rPr>
          <w:rFonts w:ascii="Times New Roman" w:eastAsia="Times New Roman" w:hAnsi="Times New Roman"/>
          <w:sz w:val="22"/>
        </w:rPr>
        <w:t>Prometer que la debida diligencia sea mayor si: (i) los exportadores y, cuando proceda, los aspirantes, aparezcan en las listas públicas de una de las instituciones financieras internacionales a las que se alude en el inciso c) anterior informa</w:t>
      </w:r>
      <w:r>
        <w:rPr>
          <w:rFonts w:ascii="Times New Roman" w:eastAsia="Times New Roman" w:hAnsi="Times New Roman"/>
          <w:sz w:val="22"/>
        </w:rPr>
        <w:t>ndo que han sido excluidos, o (ii) el Miembro se entera de que los exportadores y, cuando proceda, los aspirantes o cualquiera que actúe en su nombre con respecto a la transacción, actualmente están acusados en un tribunal nacional, o han sido acusados dur</w:t>
      </w:r>
      <w:r>
        <w:rPr>
          <w:rFonts w:ascii="Times New Roman" w:eastAsia="Times New Roman" w:hAnsi="Times New Roman"/>
          <w:sz w:val="22"/>
        </w:rPr>
        <w:t>ante los cinco años anteriores a la solicitud, han sido condenados en algún tribunal nacional o han estado sujetos a medidas administrativas nacionales equivalentes por violar las leyes contra el cohecho de servidores públicos extranjeros de cualquier país</w:t>
      </w:r>
      <w:r>
        <w:rPr>
          <w:rFonts w:ascii="Times New Roman" w:eastAsia="Times New Roman" w:hAnsi="Times New Roman"/>
          <w:sz w:val="22"/>
        </w:rPr>
        <w:t>; o (iii) el miembro tiene motivos para creer que puede haber cohecho implicado en la transacción.</w:t>
      </w:r>
    </w:p>
    <w:p w:rsidR="00000000" w:rsidRDefault="00060220">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165100</wp:posOffset>
                </wp:positionV>
                <wp:extent cx="2716530" cy="0"/>
                <wp:effectExtent l="11430" t="12700" r="5715" b="63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53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577AB" id="Line 4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21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IoHwIAAEI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" strokeweight=".21164mm"/>
            </w:pict>
          </mc:Fallback>
        </mc:AlternateContent>
      </w:r>
    </w:p>
    <w:p w:rsidR="00000000" w:rsidRDefault="00060220">
      <w:pPr>
        <w:spacing w:line="348" w:lineRule="exact"/>
        <w:rPr>
          <w:rFonts w:ascii="Times New Roman" w:eastAsia="Times New Roman" w:hAnsi="Times New Roman"/>
        </w:rPr>
      </w:pPr>
    </w:p>
    <w:p w:rsidR="00000000" w:rsidRDefault="00060220">
      <w:pPr>
        <w:spacing w:line="234" w:lineRule="auto"/>
        <w:ind w:left="720"/>
        <w:rPr>
          <w:rFonts w:ascii="Times New Roman" w:eastAsia="Times New Roman" w:hAnsi="Times New Roman"/>
        </w:rPr>
      </w:pPr>
      <w:r>
        <w:rPr>
          <w:rFonts w:ascii="Times New Roman" w:eastAsia="Times New Roman" w:hAnsi="Times New Roman"/>
        </w:rPr>
        <w:t>de compradores múltiples y por todas las mercancías; cuando proceda, los Miembros pueden aplicar la Recomendación con base en la póliza del crédito para l</w:t>
      </w:r>
      <w:r>
        <w:rPr>
          <w:rFonts w:ascii="Times New Roman" w:eastAsia="Times New Roman" w:hAnsi="Times New Roman"/>
        </w:rPr>
        <w:t>a exportación más que con base en la transacción.</w:t>
      </w:r>
    </w:p>
    <w:p w:rsidR="00000000" w:rsidRDefault="00060220">
      <w:pPr>
        <w:spacing w:line="132" w:lineRule="exact"/>
        <w:rPr>
          <w:rFonts w:ascii="Times New Roman" w:eastAsia="Times New Roman" w:hAnsi="Times New Roman"/>
        </w:rPr>
      </w:pPr>
    </w:p>
    <w:p w:rsidR="00000000" w:rsidRDefault="00060220">
      <w:pPr>
        <w:numPr>
          <w:ilvl w:val="0"/>
          <w:numId w:val="79"/>
        </w:numPr>
        <w:tabs>
          <w:tab w:val="left" w:pos="720"/>
        </w:tabs>
        <w:spacing w:line="215" w:lineRule="auto"/>
        <w:ind w:left="720" w:hanging="716"/>
        <w:jc w:val="both"/>
        <w:rPr>
          <w:rFonts w:ascii="Times New Roman" w:eastAsia="Times New Roman" w:hAnsi="Times New Roman"/>
          <w:sz w:val="26"/>
          <w:vertAlign w:val="superscript"/>
        </w:rPr>
      </w:pPr>
      <w:r>
        <w:rPr>
          <w:rFonts w:ascii="Times New Roman" w:eastAsia="Times New Roman" w:hAnsi="Times New Roman"/>
        </w:rPr>
        <w:t>La aplicación del párrafo 1 c) puede ser una declaración de los mismos exportadores y, cuando proceda, de los aspirantes; respecto a si figuran en las listas públicas de instituciones financieras internaci</w:t>
      </w:r>
      <w:r>
        <w:rPr>
          <w:rFonts w:ascii="Times New Roman" w:eastAsia="Times New Roman" w:hAnsi="Times New Roman"/>
        </w:rPr>
        <w:t>onales informando que han sido excluidos.</w:t>
      </w:r>
    </w:p>
    <w:p w:rsidR="00000000" w:rsidRDefault="00060220">
      <w:pPr>
        <w:tabs>
          <w:tab w:val="left" w:pos="720"/>
        </w:tabs>
        <w:spacing w:line="215" w:lineRule="auto"/>
        <w:ind w:left="720" w:hanging="716"/>
        <w:jc w:val="both"/>
        <w:rPr>
          <w:rFonts w:ascii="Times New Roman" w:eastAsia="Times New Roman" w:hAnsi="Times New Roman"/>
          <w:sz w:val="26"/>
          <w:vertAlign w:val="superscript"/>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45"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40" w:name="page40"/>
      <w:bookmarkEnd w:id="40"/>
    </w:p>
    <w:p w:rsidR="00000000" w:rsidRDefault="00060220">
      <w:pPr>
        <w:numPr>
          <w:ilvl w:val="0"/>
          <w:numId w:val="80"/>
        </w:numPr>
        <w:tabs>
          <w:tab w:val="left" w:pos="280"/>
        </w:tabs>
        <w:spacing w:line="0" w:lineRule="atLeast"/>
        <w:ind w:left="280" w:hanging="276"/>
        <w:rPr>
          <w:rFonts w:ascii="Times New Roman" w:eastAsia="Times New Roman" w:hAnsi="Times New Roman"/>
          <w:b/>
          <w:sz w:val="21"/>
        </w:rPr>
      </w:pPr>
      <w:r>
        <w:rPr>
          <w:rFonts w:ascii="Times New Roman" w:eastAsia="Times New Roman" w:hAnsi="Times New Roman"/>
          <w:sz w:val="15"/>
        </w:rPr>
        <w:t xml:space="preserve">– </w:t>
      </w:r>
      <w:r>
        <w:rPr>
          <w:rFonts w:ascii="Times New Roman" w:eastAsia="Times New Roman" w:hAnsi="Times New Roman"/>
          <w:sz w:val="15"/>
        </w:rPr>
        <w:t>RECOMENDACIÓN DEL CONSEJO SOBRE COHECHO Y CRÉDITOS OFICIALES PARA LA EXPORTACIÓ</w:t>
      </w:r>
      <w:r>
        <w:rPr>
          <w:rFonts w:ascii="Times New Roman" w:eastAsia="Times New Roman" w:hAnsi="Times New Roman"/>
          <w:sz w:val="15"/>
        </w:rPr>
        <w:t>N</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674624"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333" w:lineRule="exact"/>
        <w:rPr>
          <w:rFonts w:ascii="Times New Roman" w:eastAsia="Times New Roman" w:hAnsi="Times New Roman"/>
        </w:rPr>
      </w:pPr>
    </w:p>
    <w:p w:rsidR="00000000" w:rsidRDefault="00060220">
      <w:pPr>
        <w:spacing w:line="238" w:lineRule="auto"/>
        <w:ind w:left="1840" w:right="640" w:hanging="424"/>
        <w:jc w:val="both"/>
        <w:rPr>
          <w:rFonts w:ascii="Times New Roman" w:eastAsia="Times New Roman" w:hAnsi="Times New Roman"/>
          <w:sz w:val="22"/>
        </w:rPr>
      </w:pPr>
      <w:r>
        <w:rPr>
          <w:rFonts w:ascii="Times New Roman" w:eastAsia="Times New Roman" w:hAnsi="Times New Roman"/>
          <w:sz w:val="22"/>
        </w:rPr>
        <w:t>En el caso de una condena de un tribunal nacional o de medidas administrativas nacionales equivalentes por violar las leyes contra el cohecho de servidores públicos extranjeros de cualquier país dentro de un periodo de cinco años, verificar si se han</w:t>
      </w:r>
      <w:r>
        <w:rPr>
          <w:rFonts w:ascii="Times New Roman" w:eastAsia="Times New Roman" w:hAnsi="Times New Roman"/>
          <w:sz w:val="22"/>
        </w:rPr>
        <w:t xml:space="preserve"> tomado las medidas internas preventivas y correctivas adecuadas,</w:t>
      </w:r>
      <w:r>
        <w:rPr>
          <w:rFonts w:ascii="Times New Roman" w:eastAsia="Times New Roman" w:hAnsi="Times New Roman"/>
          <w:sz w:val="27"/>
          <w:vertAlign w:val="superscript"/>
        </w:rPr>
        <w:t>4</w:t>
      </w:r>
      <w:r>
        <w:rPr>
          <w:rFonts w:ascii="Times New Roman" w:eastAsia="Times New Roman" w:hAnsi="Times New Roman"/>
          <w:sz w:val="22"/>
        </w:rPr>
        <w:t xml:space="preserve"> si se han mantenido y documentado.</w:t>
      </w:r>
    </w:p>
    <w:p w:rsidR="00000000" w:rsidRDefault="00060220">
      <w:pPr>
        <w:spacing w:line="193" w:lineRule="exact"/>
        <w:rPr>
          <w:rFonts w:ascii="Times New Roman" w:eastAsia="Times New Roman" w:hAnsi="Times New Roman"/>
        </w:rPr>
      </w:pPr>
    </w:p>
    <w:p w:rsidR="00000000" w:rsidRDefault="00060220">
      <w:pPr>
        <w:spacing w:line="219" w:lineRule="auto"/>
        <w:ind w:left="1840" w:right="660" w:hanging="424"/>
        <w:jc w:val="both"/>
        <w:rPr>
          <w:rFonts w:ascii="Times New Roman" w:eastAsia="Times New Roman" w:hAnsi="Times New Roman"/>
          <w:sz w:val="22"/>
        </w:rPr>
      </w:pPr>
      <w:r>
        <w:rPr>
          <w:rFonts w:ascii="Times New Roman" w:eastAsia="Times New Roman" w:hAnsi="Times New Roman"/>
          <w:sz w:val="22"/>
        </w:rPr>
        <w:t>Diseñar e implementar procedimientos para revelar a sus autoridades competentes ejemplos de pruebas creíbles</w:t>
      </w:r>
      <w:r>
        <w:rPr>
          <w:rFonts w:ascii="Times New Roman" w:eastAsia="Times New Roman" w:hAnsi="Times New Roman"/>
          <w:sz w:val="27"/>
          <w:vertAlign w:val="superscript"/>
        </w:rPr>
        <w:t>5</w:t>
      </w:r>
      <w:r>
        <w:rPr>
          <w:rFonts w:ascii="Times New Roman" w:eastAsia="Times New Roman" w:hAnsi="Times New Roman"/>
          <w:sz w:val="22"/>
        </w:rPr>
        <w:t xml:space="preserve"> de cohecho en el caso de que esos procedimi</w:t>
      </w:r>
      <w:r>
        <w:rPr>
          <w:rFonts w:ascii="Times New Roman" w:eastAsia="Times New Roman" w:hAnsi="Times New Roman"/>
          <w:sz w:val="22"/>
        </w:rPr>
        <w:t>entos no existan.</w:t>
      </w:r>
    </w:p>
    <w:p w:rsidR="00000000" w:rsidRDefault="00060220">
      <w:pPr>
        <w:spacing w:line="253" w:lineRule="exact"/>
        <w:rPr>
          <w:rFonts w:ascii="Times New Roman" w:eastAsia="Times New Roman" w:hAnsi="Times New Roman"/>
        </w:rPr>
      </w:pPr>
    </w:p>
    <w:p w:rsidR="00000000" w:rsidRDefault="00060220">
      <w:pPr>
        <w:spacing w:line="236" w:lineRule="auto"/>
        <w:ind w:left="1840" w:right="660" w:hanging="424"/>
        <w:jc w:val="both"/>
        <w:rPr>
          <w:rFonts w:ascii="Times New Roman" w:eastAsia="Times New Roman" w:hAnsi="Times New Roman"/>
          <w:sz w:val="22"/>
        </w:rPr>
      </w:pPr>
      <w:r>
        <w:rPr>
          <w:rFonts w:ascii="Times New Roman" w:eastAsia="Times New Roman" w:hAnsi="Times New Roman"/>
          <w:sz w:val="22"/>
        </w:rPr>
        <w:t>Si hay pruebas creíbles de que en cualquier momento hay cohecho implicado en la adjudicación o en la celebración del contrato de exportación, informar a sus autoridades competentes con prontitud.</w:t>
      </w:r>
    </w:p>
    <w:p w:rsidR="00000000" w:rsidRDefault="00060220">
      <w:pPr>
        <w:spacing w:line="255" w:lineRule="exact"/>
        <w:rPr>
          <w:rFonts w:ascii="Times New Roman" w:eastAsia="Times New Roman" w:hAnsi="Times New Roman"/>
        </w:rPr>
      </w:pPr>
    </w:p>
    <w:p w:rsidR="00000000" w:rsidRDefault="00060220">
      <w:pPr>
        <w:spacing w:line="238" w:lineRule="auto"/>
        <w:ind w:left="1840" w:right="660" w:hanging="424"/>
        <w:jc w:val="both"/>
        <w:rPr>
          <w:rFonts w:ascii="Times New Roman" w:eastAsia="Times New Roman" w:hAnsi="Times New Roman"/>
          <w:sz w:val="22"/>
        </w:rPr>
      </w:pPr>
      <w:r>
        <w:rPr>
          <w:rFonts w:ascii="Times New Roman" w:eastAsia="Times New Roman" w:hAnsi="Times New Roman"/>
          <w:sz w:val="22"/>
        </w:rPr>
        <w:t xml:space="preserve">Si, antes de que se apruebe el crédito, </w:t>
      </w:r>
      <w:r>
        <w:rPr>
          <w:rFonts w:ascii="Times New Roman" w:eastAsia="Times New Roman" w:hAnsi="Times New Roman"/>
          <w:sz w:val="22"/>
        </w:rPr>
        <w:t>la cobertura o el apoyo de otra índole, existen pruebas creíbles de que hay cohecho implicado en la adjudicación o en la celebración del contrato de exportación; suspender la aprobación de la solicitud durante el proceso de mayor debida diligencia. Si la m</w:t>
      </w:r>
      <w:r>
        <w:rPr>
          <w:rFonts w:ascii="Times New Roman" w:eastAsia="Times New Roman" w:hAnsi="Times New Roman"/>
          <w:sz w:val="22"/>
        </w:rPr>
        <w:t>ayor debida diligencia concluye que hay cohecho implicado en la transacción, el Miembro deberá rehusarse a aprobar el crédito, la cobertura o el apoyo de otra índole.</w:t>
      </w:r>
    </w:p>
    <w:p w:rsidR="00000000" w:rsidRDefault="00060220">
      <w:pPr>
        <w:spacing w:line="255" w:lineRule="exact"/>
        <w:rPr>
          <w:rFonts w:ascii="Times New Roman" w:eastAsia="Times New Roman" w:hAnsi="Times New Roman"/>
        </w:rPr>
      </w:pPr>
    </w:p>
    <w:p w:rsidR="00000000" w:rsidRDefault="00060220">
      <w:pPr>
        <w:spacing w:line="235" w:lineRule="auto"/>
        <w:ind w:left="1840" w:right="660" w:hanging="424"/>
        <w:jc w:val="both"/>
        <w:rPr>
          <w:rFonts w:ascii="Times New Roman" w:eastAsia="Times New Roman" w:hAnsi="Times New Roman"/>
          <w:sz w:val="22"/>
        </w:rPr>
      </w:pPr>
      <w:r>
        <w:rPr>
          <w:rFonts w:ascii="Times New Roman" w:eastAsia="Times New Roman" w:hAnsi="Times New Roman"/>
          <w:sz w:val="22"/>
        </w:rPr>
        <w:t>Si después de que se apruebe el crédito, la cobertura o el apoyo de otra índole se prueb</w:t>
      </w:r>
      <w:r>
        <w:rPr>
          <w:rFonts w:ascii="Times New Roman" w:eastAsia="Times New Roman" w:hAnsi="Times New Roman"/>
          <w:sz w:val="22"/>
        </w:rPr>
        <w:t>a que ha habido cohecho, tomar las medidas adecuadas, como negación del pago, indemnización o devolución de las sumas proporcionadas.</w:t>
      </w:r>
    </w:p>
    <w:p w:rsidR="00000000" w:rsidRDefault="00060220">
      <w:pPr>
        <w:spacing w:line="200" w:lineRule="exact"/>
        <w:rPr>
          <w:rFonts w:ascii="Times New Roman" w:eastAsia="Times New Roman" w:hAnsi="Times New Roman"/>
        </w:rPr>
      </w:pPr>
    </w:p>
    <w:p w:rsidR="00000000" w:rsidRDefault="00060220">
      <w:pPr>
        <w:spacing w:line="296" w:lineRule="exact"/>
        <w:rPr>
          <w:rFonts w:ascii="Times New Roman" w:eastAsia="Times New Roman" w:hAnsi="Times New Roman"/>
        </w:rPr>
      </w:pPr>
    </w:p>
    <w:p w:rsidR="00000000" w:rsidRDefault="00060220">
      <w:pPr>
        <w:numPr>
          <w:ilvl w:val="0"/>
          <w:numId w:val="81"/>
        </w:numPr>
        <w:tabs>
          <w:tab w:val="left" w:pos="580"/>
        </w:tabs>
        <w:spacing w:line="0" w:lineRule="atLeast"/>
        <w:ind w:left="580" w:hanging="576"/>
        <w:rPr>
          <w:rFonts w:ascii="Times New Roman" w:eastAsia="Times New Roman" w:hAnsi="Times New Roman"/>
          <w:b/>
          <w:sz w:val="22"/>
        </w:rPr>
      </w:pPr>
      <w:r>
        <w:rPr>
          <w:rFonts w:ascii="Times New Roman" w:eastAsia="Times New Roman" w:hAnsi="Times New Roman"/>
          <w:b/>
          <w:sz w:val="22"/>
        </w:rPr>
        <w:t xml:space="preserve">ORDENA </w:t>
      </w:r>
      <w:r>
        <w:rPr>
          <w:rFonts w:ascii="Times New Roman" w:eastAsia="Times New Roman" w:hAnsi="Times New Roman"/>
          <w:sz w:val="22"/>
        </w:rPr>
        <w:t>al ECG que continúe para:</w:t>
      </w:r>
    </w:p>
    <w:p w:rsidR="00000000" w:rsidRDefault="00060220">
      <w:pPr>
        <w:spacing w:line="265" w:lineRule="exact"/>
        <w:rPr>
          <w:rFonts w:ascii="Times New Roman" w:eastAsia="Times New Roman" w:hAnsi="Times New Roman"/>
        </w:rPr>
      </w:pPr>
    </w:p>
    <w:p w:rsidR="00000000" w:rsidRDefault="00060220">
      <w:pPr>
        <w:numPr>
          <w:ilvl w:val="0"/>
          <w:numId w:val="82"/>
        </w:numPr>
        <w:tabs>
          <w:tab w:val="left" w:pos="1840"/>
        </w:tabs>
        <w:spacing w:line="236" w:lineRule="auto"/>
        <w:ind w:left="1840" w:right="640" w:hanging="418"/>
        <w:jc w:val="both"/>
        <w:rPr>
          <w:rFonts w:ascii="Times New Roman" w:eastAsia="Times New Roman" w:hAnsi="Times New Roman"/>
          <w:sz w:val="22"/>
        </w:rPr>
      </w:pPr>
      <w:r>
        <w:rPr>
          <w:rFonts w:ascii="Times New Roman" w:eastAsia="Times New Roman" w:hAnsi="Times New Roman"/>
          <w:sz w:val="22"/>
        </w:rPr>
        <w:t xml:space="preserve">Intercambiar información sobre cómo se toman en cuenta la Convención Anticohecho y la </w:t>
      </w:r>
      <w:r>
        <w:rPr>
          <w:rFonts w:ascii="Times New Roman" w:eastAsia="Times New Roman" w:hAnsi="Times New Roman"/>
          <w:sz w:val="22"/>
        </w:rPr>
        <w:t>Recomendación del Consejo de 1997 en los sistemas nacionales de créditos oficiales para la exportación.</w:t>
      </w:r>
    </w:p>
    <w:p w:rsidR="00000000" w:rsidRDefault="00060220">
      <w:pPr>
        <w:spacing w:line="252" w:lineRule="exact"/>
        <w:rPr>
          <w:rFonts w:ascii="Times New Roman" w:eastAsia="Times New Roman" w:hAnsi="Times New Roman"/>
        </w:rPr>
      </w:pPr>
    </w:p>
    <w:p w:rsidR="00000000" w:rsidRDefault="00060220">
      <w:pPr>
        <w:spacing w:line="236" w:lineRule="auto"/>
        <w:ind w:left="1840" w:right="660" w:hanging="424"/>
        <w:jc w:val="both"/>
        <w:rPr>
          <w:rFonts w:ascii="Times New Roman" w:eastAsia="Times New Roman" w:hAnsi="Times New Roman"/>
          <w:sz w:val="22"/>
        </w:rPr>
      </w:pPr>
      <w:r>
        <w:rPr>
          <w:rFonts w:ascii="Times New Roman" w:eastAsia="Times New Roman" w:hAnsi="Times New Roman"/>
          <w:sz w:val="22"/>
        </w:rPr>
        <w:t>Recopilar</w:t>
      </w:r>
      <w:r>
        <w:rPr>
          <w:rFonts w:ascii="Times New Roman" w:eastAsia="Times New Roman" w:hAnsi="Times New Roman"/>
        </w:rPr>
        <w:t xml:space="preserve"> </w:t>
      </w:r>
      <w:r>
        <w:rPr>
          <w:rFonts w:ascii="Times New Roman" w:eastAsia="Times New Roman" w:hAnsi="Times New Roman"/>
          <w:sz w:val="22"/>
        </w:rPr>
        <w:t>y cartografiar la información intercambiada con el propósito de considerar medidas extras para combatir el cohecho con respecto a créditos pa</w:t>
      </w:r>
      <w:r>
        <w:rPr>
          <w:rFonts w:ascii="Times New Roman" w:eastAsia="Times New Roman" w:hAnsi="Times New Roman"/>
          <w:sz w:val="22"/>
        </w:rPr>
        <w:t>ra la exportación apoyados oficialmente.</w:t>
      </w:r>
    </w:p>
    <w:p w:rsidR="00000000" w:rsidRDefault="00060220">
      <w:pPr>
        <w:spacing w:line="241" w:lineRule="exact"/>
        <w:rPr>
          <w:rFonts w:ascii="Times New Roman" w:eastAsia="Times New Roman" w:hAnsi="Times New Roman"/>
        </w:rPr>
      </w:pPr>
    </w:p>
    <w:p w:rsidR="00000000" w:rsidRDefault="00060220">
      <w:pPr>
        <w:spacing w:line="0" w:lineRule="atLeast"/>
        <w:ind w:left="1420"/>
        <w:rPr>
          <w:rFonts w:ascii="Times New Roman" w:eastAsia="Times New Roman" w:hAnsi="Times New Roman"/>
          <w:sz w:val="22"/>
        </w:rPr>
      </w:pPr>
      <w:r>
        <w:rPr>
          <w:rFonts w:ascii="Times New Roman" w:eastAsia="Times New Roman" w:hAnsi="Times New Roman"/>
          <w:sz w:val="22"/>
        </w:rPr>
        <w:t>Intercambiar opiniones con los interesados directos adecuados.</w:t>
      </w:r>
    </w:p>
    <w:p w:rsidR="00000000" w:rsidRDefault="00060220">
      <w:pPr>
        <w:spacing w:line="200" w:lineRule="exact"/>
        <w:rPr>
          <w:rFonts w:ascii="Times New Roman" w:eastAsia="Times New Roman" w:hAnsi="Times New Roman"/>
        </w:rPr>
      </w:pPr>
    </w:p>
    <w:p w:rsidR="00000000" w:rsidRDefault="00060220">
      <w:pPr>
        <w:spacing w:line="305" w:lineRule="exact"/>
        <w:rPr>
          <w:rFonts w:ascii="Times New Roman" w:eastAsia="Times New Roman" w:hAnsi="Times New Roman"/>
        </w:rPr>
      </w:pPr>
    </w:p>
    <w:p w:rsidR="00000000" w:rsidRDefault="00060220">
      <w:pPr>
        <w:numPr>
          <w:ilvl w:val="0"/>
          <w:numId w:val="83"/>
        </w:numPr>
        <w:tabs>
          <w:tab w:val="left" w:pos="566"/>
        </w:tabs>
        <w:spacing w:line="235" w:lineRule="auto"/>
        <w:ind w:firstLine="4"/>
        <w:rPr>
          <w:rFonts w:ascii="Times New Roman" w:eastAsia="Times New Roman" w:hAnsi="Times New Roman"/>
          <w:b/>
          <w:sz w:val="22"/>
        </w:rPr>
      </w:pPr>
      <w:r>
        <w:rPr>
          <w:rFonts w:ascii="Times New Roman" w:eastAsia="Times New Roman" w:hAnsi="Times New Roman"/>
          <w:b/>
          <w:sz w:val="22"/>
        </w:rPr>
        <w:t xml:space="preserve">INVITA </w:t>
      </w:r>
      <w:r>
        <w:rPr>
          <w:rFonts w:ascii="Times New Roman" w:eastAsia="Times New Roman" w:hAnsi="Times New Roman"/>
          <w:sz w:val="22"/>
        </w:rPr>
        <w:t>a las Partes de la Convención Anticohecho que no sean miembros de la OCDE a</w:t>
      </w:r>
      <w:r>
        <w:rPr>
          <w:rFonts w:ascii="Times New Roman" w:eastAsia="Times New Roman" w:hAnsi="Times New Roman"/>
          <w:b/>
          <w:sz w:val="22"/>
        </w:rPr>
        <w:t xml:space="preserve"> </w:t>
      </w:r>
      <w:r>
        <w:rPr>
          <w:rFonts w:ascii="Times New Roman" w:eastAsia="Times New Roman" w:hAnsi="Times New Roman"/>
          <w:sz w:val="22"/>
        </w:rPr>
        <w:t>adherirse a esta Recomendación.</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363855</wp:posOffset>
                </wp:positionV>
                <wp:extent cx="841375" cy="0"/>
                <wp:effectExtent l="11430" t="11430" r="13970" b="762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03FF7" id="Line 4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65pt" to="66.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TgHQIAAEEEAAAOAAAAZHJzL2Uyb0RvYy54bWysU8GO2jAQvVfqP1i+QxLIsm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" strokeweight=".6pt"/>
            </w:pict>
          </mc:Fallback>
        </mc:AlternateContent>
      </w:r>
    </w:p>
    <w:p w:rsidR="00000000" w:rsidRDefault="00060220">
      <w:pPr>
        <w:spacing w:line="20" w:lineRule="exact"/>
        <w:rPr>
          <w:rFonts w:ascii="Times New Roman" w:eastAsia="Times New Roman" w:hAnsi="Times New Roman"/>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55"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2"/>
        </w:rPr>
      </w:pPr>
      <w:r>
        <w:rPr>
          <w:rFonts w:ascii="Times New Roman" w:eastAsia="Times New Roman" w:hAnsi="Times New Roman"/>
          <w:sz w:val="12"/>
        </w:rPr>
        <w:t>4</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71"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2"/>
        </w:rPr>
      </w:pPr>
      <w:r>
        <w:rPr>
          <w:rFonts w:ascii="Times New Roman" w:eastAsia="Times New Roman" w:hAnsi="Times New Roman"/>
          <w:sz w:val="12"/>
        </w:rPr>
        <w:t>5</w:t>
      </w:r>
    </w:p>
    <w:p w:rsidR="00000000" w:rsidRDefault="00060220">
      <w:pPr>
        <w:spacing w:line="200" w:lineRule="exact"/>
        <w:rPr>
          <w:rFonts w:ascii="Times New Roman" w:eastAsia="Times New Roman" w:hAnsi="Times New Roman"/>
        </w:rPr>
      </w:pPr>
      <w:r>
        <w:rPr>
          <w:rFonts w:ascii="Times New Roman" w:eastAsia="Times New Roman" w:hAnsi="Times New Roman"/>
          <w:sz w:val="12"/>
        </w:rPr>
        <w:br w:type="column"/>
      </w:r>
    </w:p>
    <w:p w:rsidR="00000000" w:rsidRDefault="00060220">
      <w:pPr>
        <w:spacing w:line="200" w:lineRule="exact"/>
        <w:rPr>
          <w:rFonts w:ascii="Times New Roman" w:eastAsia="Times New Roman" w:hAnsi="Times New Roman"/>
        </w:rPr>
      </w:pPr>
    </w:p>
    <w:p w:rsidR="00000000" w:rsidRDefault="00060220">
      <w:pPr>
        <w:spacing w:line="283" w:lineRule="exact"/>
        <w:rPr>
          <w:rFonts w:ascii="Times New Roman" w:eastAsia="Times New Roman" w:hAnsi="Times New Roman"/>
        </w:rPr>
      </w:pPr>
    </w:p>
    <w:p w:rsidR="00000000" w:rsidRDefault="00060220">
      <w:pPr>
        <w:spacing w:line="235" w:lineRule="auto"/>
        <w:jc w:val="both"/>
        <w:rPr>
          <w:rFonts w:ascii="Times New Roman" w:eastAsia="Times New Roman" w:hAnsi="Times New Roman"/>
        </w:rPr>
      </w:pPr>
      <w:r>
        <w:rPr>
          <w:rFonts w:ascii="Times New Roman" w:eastAsia="Times New Roman" w:hAnsi="Times New Roman"/>
        </w:rPr>
        <w:t>Esas medidas podr</w:t>
      </w:r>
      <w:r>
        <w:rPr>
          <w:rFonts w:ascii="Times New Roman" w:eastAsia="Times New Roman" w:hAnsi="Times New Roman"/>
        </w:rPr>
        <w:t>ían incluir: sustituir a las personas que han estado implicadas en el cohecho, adoptar sistemas adecuados de control administrativo anticohecho, someterse a una auditoría y poner a disposición del público los resultados de esas auditorías periódicas.</w:t>
      </w:r>
    </w:p>
    <w:p w:rsidR="00000000" w:rsidRDefault="00060220">
      <w:pPr>
        <w:spacing w:line="133" w:lineRule="exact"/>
        <w:rPr>
          <w:rFonts w:ascii="Times New Roman" w:eastAsia="Times New Roman" w:hAnsi="Times New Roman"/>
        </w:rPr>
      </w:pPr>
    </w:p>
    <w:p w:rsidR="00000000" w:rsidRDefault="00060220">
      <w:pPr>
        <w:spacing w:line="236" w:lineRule="auto"/>
        <w:jc w:val="both"/>
        <w:rPr>
          <w:rFonts w:ascii="Times New Roman" w:eastAsia="Times New Roman" w:hAnsi="Times New Roman"/>
        </w:rPr>
      </w:pPr>
      <w:r>
        <w:rPr>
          <w:rFonts w:ascii="Times New Roman" w:eastAsia="Times New Roman" w:hAnsi="Times New Roman"/>
        </w:rPr>
        <w:t>Para</w:t>
      </w:r>
      <w:r>
        <w:rPr>
          <w:rFonts w:ascii="Times New Roman" w:eastAsia="Times New Roman" w:hAnsi="Times New Roman"/>
        </w:rPr>
        <w:t xml:space="preserve"> los efectos de esta Recomendación, pruebas creíbles son pruebas de una calidad tal que, después de un análisis crítico, un tribunal las consideraría razonable y suficientemente fundamentadas como para basar su decisión sobre el asunto, en caso de no haber</w:t>
      </w:r>
      <w:r>
        <w:rPr>
          <w:rFonts w:ascii="Times New Roman" w:eastAsia="Times New Roman" w:hAnsi="Times New Roman"/>
        </w:rPr>
        <w:t xml:space="preserve"> sido presentadas pruebas en contrario.</w:t>
      </w:r>
    </w:p>
    <w:p w:rsidR="00000000" w:rsidRDefault="00060220">
      <w:pPr>
        <w:spacing w:line="236" w:lineRule="auto"/>
        <w:jc w:val="both"/>
        <w:rPr>
          <w:rFonts w:ascii="Times New Roman" w:eastAsia="Times New Roman" w:hAnsi="Times New Roman"/>
        </w:rPr>
        <w:sectPr w:rsidR="00000000">
          <w:type w:val="continuous"/>
          <w:pgSz w:w="11900" w:h="16838"/>
          <w:pgMar w:top="1440" w:right="1306" w:bottom="918" w:left="1300" w:header="0" w:footer="0" w:gutter="0"/>
          <w:cols w:num="2" w:space="0" w:equalWidth="0">
            <w:col w:w="60" w:space="660"/>
            <w:col w:w="858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46"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41" w:name="page41"/>
      <w:bookmarkEnd w:id="41"/>
    </w:p>
    <w:p w:rsidR="00000000" w:rsidRDefault="00060220">
      <w:pPr>
        <w:spacing w:line="0" w:lineRule="atLeast"/>
        <w:ind w:left="1340"/>
        <w:rPr>
          <w:rFonts w:ascii="Times New Roman" w:eastAsia="Times New Roman" w:hAnsi="Times New Roman"/>
          <w:b/>
          <w:sz w:val="22"/>
        </w:rPr>
      </w:pPr>
      <w:r>
        <w:rPr>
          <w:rFonts w:ascii="Times New Roman" w:eastAsia="Times New Roman" w:hAnsi="Times New Roman"/>
          <w:sz w:val="16"/>
        </w:rPr>
        <w:t xml:space="preserve">RECOMENDACIÓN DEL CONSEJO SOBRE COHECHO Y CRÉDITOS OFICIALES PARA LA EXPORTACIÓN - </w:t>
      </w:r>
      <w:r>
        <w:rPr>
          <w:rFonts w:ascii="Times New Roman" w:eastAsia="Times New Roman" w:hAnsi="Times New Roman"/>
          <w:b/>
          <w:sz w:val="22"/>
        </w:rPr>
        <w:t>41</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6672"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0" w:lineRule="exact"/>
        <w:rPr>
          <w:rFonts w:ascii="Times New Roman" w:eastAsia="Times New Roman" w:hAnsi="Times New Roman"/>
        </w:rPr>
      </w:pPr>
    </w:p>
    <w:p w:rsidR="00000000" w:rsidRDefault="00060220">
      <w:pPr>
        <w:spacing w:line="348" w:lineRule="exact"/>
        <w:rPr>
          <w:rFonts w:ascii="Times New Roman" w:eastAsia="Times New Roman" w:hAnsi="Times New Roman"/>
        </w:rPr>
      </w:pPr>
    </w:p>
    <w:p w:rsidR="00000000" w:rsidRDefault="00060220">
      <w:pPr>
        <w:spacing w:line="234" w:lineRule="auto"/>
        <w:ind w:left="4" w:right="4"/>
        <w:jc w:val="center"/>
        <w:rPr>
          <w:rFonts w:ascii="Times New Roman" w:eastAsia="Times New Roman" w:hAnsi="Times New Roman"/>
          <w:b/>
          <w:sz w:val="28"/>
        </w:rPr>
      </w:pPr>
      <w:r>
        <w:rPr>
          <w:rFonts w:ascii="Times New Roman" w:eastAsia="Times New Roman" w:hAnsi="Times New Roman"/>
          <w:b/>
          <w:sz w:val="28"/>
        </w:rPr>
        <w:t>Recomendación del Comité de Ayuda para el Desarrollo Sobre Propuestas Anticorrupción para las Adquisiciones con Ayuda Bilateral</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8" w:lineRule="exact"/>
        <w:rPr>
          <w:rFonts w:ascii="Times New Roman" w:eastAsia="Times New Roman" w:hAnsi="Times New Roman"/>
        </w:rPr>
      </w:pPr>
    </w:p>
    <w:p w:rsidR="00000000" w:rsidRDefault="00060220">
      <w:pPr>
        <w:spacing w:line="235" w:lineRule="auto"/>
        <w:ind w:left="4" w:right="4"/>
        <w:jc w:val="center"/>
        <w:rPr>
          <w:rFonts w:ascii="Times New Roman" w:eastAsia="Times New Roman" w:hAnsi="Times New Roman"/>
          <w:sz w:val="22"/>
        </w:rPr>
      </w:pPr>
      <w:r>
        <w:rPr>
          <w:rFonts w:ascii="Times New Roman" w:eastAsia="Times New Roman" w:hAnsi="Times New Roman"/>
          <w:sz w:val="22"/>
        </w:rPr>
        <w:t>Recomendación respaldada por el Comité de Ayuda para el Desarrollo (CAD) en su reunión de alto nivel celebrada los día</w:t>
      </w:r>
      <w:r>
        <w:rPr>
          <w:rFonts w:ascii="Times New Roman" w:eastAsia="Times New Roman" w:hAnsi="Times New Roman"/>
          <w:sz w:val="22"/>
        </w:rPr>
        <w:t>s 6 y 7 de mayo de 1996</w:t>
      </w:r>
    </w:p>
    <w:p w:rsidR="00000000" w:rsidRDefault="00060220">
      <w:pPr>
        <w:spacing w:line="254" w:lineRule="exact"/>
        <w:rPr>
          <w:rFonts w:ascii="Times New Roman" w:eastAsia="Times New Roman" w:hAnsi="Times New Roman"/>
        </w:rPr>
      </w:pPr>
    </w:p>
    <w:p w:rsidR="00000000" w:rsidRDefault="00060220">
      <w:pPr>
        <w:numPr>
          <w:ilvl w:val="0"/>
          <w:numId w:val="84"/>
        </w:numPr>
        <w:tabs>
          <w:tab w:val="left" w:pos="860"/>
        </w:tabs>
        <w:spacing w:line="0" w:lineRule="atLeast"/>
        <w:ind w:left="860" w:hanging="856"/>
        <w:rPr>
          <w:rFonts w:ascii="Times New Roman" w:eastAsia="Times New Roman" w:hAnsi="Times New Roman"/>
          <w:sz w:val="22"/>
        </w:rPr>
      </w:pPr>
      <w:r>
        <w:rPr>
          <w:rFonts w:ascii="Times New Roman" w:eastAsia="Times New Roman" w:hAnsi="Times New Roman"/>
          <w:sz w:val="22"/>
        </w:rPr>
        <w:t>Los miembros del CAD comparten la preocupación por la corrupción:</w:t>
      </w:r>
    </w:p>
    <w:p w:rsidR="00000000" w:rsidRDefault="00060220">
      <w:pPr>
        <w:spacing w:line="239" w:lineRule="exact"/>
        <w:rPr>
          <w:rFonts w:ascii="Times New Roman" w:eastAsia="Times New Roman" w:hAnsi="Times New Roman"/>
          <w:sz w:val="22"/>
        </w:rPr>
      </w:pPr>
    </w:p>
    <w:p w:rsidR="00000000" w:rsidRDefault="00060220">
      <w:pPr>
        <w:numPr>
          <w:ilvl w:val="1"/>
          <w:numId w:val="84"/>
        </w:numPr>
        <w:tabs>
          <w:tab w:val="left" w:pos="1280"/>
        </w:tabs>
        <w:spacing w:line="0" w:lineRule="atLeast"/>
        <w:ind w:left="1280" w:hanging="424"/>
        <w:rPr>
          <w:rFonts w:ascii="Times New Roman" w:eastAsia="Times New Roman" w:hAnsi="Times New Roman"/>
          <w:sz w:val="22"/>
        </w:rPr>
      </w:pPr>
      <w:r>
        <w:rPr>
          <w:rFonts w:ascii="Times New Roman" w:eastAsia="Times New Roman" w:hAnsi="Times New Roman"/>
          <w:sz w:val="22"/>
        </w:rPr>
        <w:t>Socava el buen gobierno.</w:t>
      </w:r>
    </w:p>
    <w:p w:rsidR="00000000" w:rsidRDefault="00060220">
      <w:pPr>
        <w:spacing w:line="252" w:lineRule="exact"/>
        <w:rPr>
          <w:rFonts w:ascii="Times New Roman" w:eastAsia="Times New Roman" w:hAnsi="Times New Roman"/>
          <w:sz w:val="22"/>
        </w:rPr>
      </w:pPr>
    </w:p>
    <w:p w:rsidR="00000000" w:rsidRDefault="00060220">
      <w:pPr>
        <w:numPr>
          <w:ilvl w:val="1"/>
          <w:numId w:val="84"/>
        </w:numPr>
        <w:tabs>
          <w:tab w:val="left" w:pos="1280"/>
        </w:tabs>
        <w:spacing w:line="234" w:lineRule="auto"/>
        <w:ind w:left="1280" w:hanging="424"/>
        <w:rPr>
          <w:rFonts w:ascii="Times New Roman" w:eastAsia="Times New Roman" w:hAnsi="Times New Roman"/>
          <w:sz w:val="22"/>
        </w:rPr>
      </w:pPr>
      <w:r>
        <w:rPr>
          <w:rFonts w:ascii="Times New Roman" w:eastAsia="Times New Roman" w:hAnsi="Times New Roman"/>
          <w:sz w:val="22"/>
        </w:rPr>
        <w:t>Malgasta los escasos recursos para el desarrollo, ya sea que provengan de ayuda o de otras fuentes públicas o privadas, con efectos de lar</w:t>
      </w:r>
      <w:r>
        <w:rPr>
          <w:rFonts w:ascii="Times New Roman" w:eastAsia="Times New Roman" w:hAnsi="Times New Roman"/>
          <w:sz w:val="22"/>
        </w:rPr>
        <w:t>go alcance en toda la economía.</w:t>
      </w:r>
    </w:p>
    <w:p w:rsidR="00000000" w:rsidRDefault="00060220">
      <w:pPr>
        <w:spacing w:line="251" w:lineRule="exact"/>
        <w:rPr>
          <w:rFonts w:ascii="Times New Roman" w:eastAsia="Times New Roman" w:hAnsi="Times New Roman"/>
          <w:sz w:val="22"/>
        </w:rPr>
      </w:pPr>
    </w:p>
    <w:p w:rsidR="00000000" w:rsidRDefault="00060220">
      <w:pPr>
        <w:numPr>
          <w:ilvl w:val="1"/>
          <w:numId w:val="84"/>
        </w:numPr>
        <w:tabs>
          <w:tab w:val="left" w:pos="1280"/>
        </w:tabs>
        <w:spacing w:line="236" w:lineRule="auto"/>
        <w:ind w:left="1280" w:hanging="424"/>
        <w:jc w:val="both"/>
        <w:rPr>
          <w:rFonts w:ascii="Times New Roman" w:eastAsia="Times New Roman" w:hAnsi="Times New Roman"/>
          <w:sz w:val="22"/>
        </w:rPr>
      </w:pPr>
      <w:r>
        <w:rPr>
          <w:rFonts w:ascii="Times New Roman" w:eastAsia="Times New Roman" w:hAnsi="Times New Roman"/>
          <w:sz w:val="22"/>
        </w:rPr>
        <w:t>Socava la credibilidad de la cooperación para el desarrollo así como el apoyo público que recibe, y devalúa la reputación y los esfuerzos de todos los que trabajan para apoyar un desarrollo sustentable.</w:t>
      </w:r>
    </w:p>
    <w:p w:rsidR="00000000" w:rsidRDefault="00060220">
      <w:pPr>
        <w:spacing w:line="254" w:lineRule="exact"/>
        <w:rPr>
          <w:rFonts w:ascii="Times New Roman" w:eastAsia="Times New Roman" w:hAnsi="Times New Roman"/>
          <w:sz w:val="22"/>
        </w:rPr>
      </w:pPr>
    </w:p>
    <w:p w:rsidR="00000000" w:rsidRDefault="00060220">
      <w:pPr>
        <w:numPr>
          <w:ilvl w:val="1"/>
          <w:numId w:val="84"/>
        </w:numPr>
        <w:tabs>
          <w:tab w:val="left" w:pos="1280"/>
        </w:tabs>
        <w:spacing w:line="234" w:lineRule="auto"/>
        <w:ind w:left="1280" w:hanging="424"/>
        <w:rPr>
          <w:rFonts w:ascii="Times New Roman" w:eastAsia="Times New Roman" w:hAnsi="Times New Roman"/>
          <w:sz w:val="22"/>
        </w:rPr>
      </w:pPr>
      <w:r>
        <w:rPr>
          <w:rFonts w:ascii="Times New Roman" w:eastAsia="Times New Roman" w:hAnsi="Times New Roman"/>
          <w:sz w:val="22"/>
        </w:rPr>
        <w:t>Compromete la compe</w:t>
      </w:r>
      <w:r>
        <w:rPr>
          <w:rFonts w:ascii="Times New Roman" w:eastAsia="Times New Roman" w:hAnsi="Times New Roman"/>
          <w:sz w:val="22"/>
        </w:rPr>
        <w:t>tencia abierta y transparente teniendo en cuenta el precio y la calidad.</w:t>
      </w:r>
    </w:p>
    <w:p w:rsidR="00000000" w:rsidRDefault="00060220">
      <w:pPr>
        <w:spacing w:line="250" w:lineRule="exact"/>
        <w:rPr>
          <w:rFonts w:ascii="Times New Roman" w:eastAsia="Times New Roman" w:hAnsi="Times New Roman"/>
          <w:sz w:val="22"/>
        </w:rPr>
      </w:pPr>
    </w:p>
    <w:p w:rsidR="00000000" w:rsidRDefault="00060220">
      <w:pPr>
        <w:numPr>
          <w:ilvl w:val="0"/>
          <w:numId w:val="84"/>
        </w:numPr>
        <w:tabs>
          <w:tab w:val="left" w:pos="850"/>
        </w:tabs>
        <w:spacing w:line="238" w:lineRule="auto"/>
        <w:ind w:firstLine="4"/>
        <w:jc w:val="both"/>
        <w:rPr>
          <w:rFonts w:ascii="Times New Roman" w:eastAsia="Times New Roman" w:hAnsi="Times New Roman"/>
          <w:sz w:val="22"/>
        </w:rPr>
      </w:pPr>
      <w:r>
        <w:rPr>
          <w:rFonts w:ascii="Times New Roman" w:eastAsia="Times New Roman" w:hAnsi="Times New Roman"/>
          <w:sz w:val="22"/>
        </w:rPr>
        <w:t>Por consiguiente, el CAD, respalda con firmeza la necesidad de combatir la corrupción mediante la prohibición eficaz, coordinada en un marco multilateral, para asegurar la aplicación</w:t>
      </w:r>
      <w:r>
        <w:rPr>
          <w:rFonts w:ascii="Times New Roman" w:eastAsia="Times New Roman" w:hAnsi="Times New Roman"/>
          <w:sz w:val="22"/>
        </w:rPr>
        <w:t xml:space="preserve"> homologada. También se requieren otras medidas específicas y coherentes para asegurar la transparencia, la rendición de cuentas y la probidad en el uso de los recursos públicos en los sistemas propios de los Miembros del CAD y en los de los países asociad</w:t>
      </w:r>
      <w:r>
        <w:rPr>
          <w:rFonts w:ascii="Times New Roman" w:eastAsia="Times New Roman" w:hAnsi="Times New Roman"/>
          <w:sz w:val="22"/>
        </w:rPr>
        <w:t>os, quienes a su vez están cada vez más preocupados por este problema.</w:t>
      </w:r>
    </w:p>
    <w:p w:rsidR="00000000" w:rsidRDefault="00060220">
      <w:pPr>
        <w:spacing w:line="254" w:lineRule="exact"/>
        <w:rPr>
          <w:rFonts w:ascii="Times New Roman" w:eastAsia="Times New Roman" w:hAnsi="Times New Roman"/>
          <w:sz w:val="22"/>
        </w:rPr>
      </w:pPr>
    </w:p>
    <w:p w:rsidR="00000000" w:rsidRDefault="00060220">
      <w:pPr>
        <w:numPr>
          <w:ilvl w:val="0"/>
          <w:numId w:val="84"/>
        </w:numPr>
        <w:tabs>
          <w:tab w:val="left" w:pos="850"/>
        </w:tabs>
        <w:spacing w:line="237" w:lineRule="auto"/>
        <w:ind w:firstLine="4"/>
        <w:jc w:val="both"/>
        <w:rPr>
          <w:rFonts w:ascii="Times New Roman" w:eastAsia="Times New Roman" w:hAnsi="Times New Roman"/>
          <w:sz w:val="22"/>
        </w:rPr>
      </w:pPr>
      <w:r>
        <w:rPr>
          <w:rFonts w:ascii="Times New Roman" w:eastAsia="Times New Roman" w:hAnsi="Times New Roman"/>
          <w:sz w:val="22"/>
        </w:rPr>
        <w:t>En sus esfuerzos para poner freno a la corrupción, el CAD reconoce que pueden existir oportunidades para prácticas corruptas en las adquisiciones financiadas con ayuda. Junto con otros</w:t>
      </w:r>
      <w:r>
        <w:rPr>
          <w:rFonts w:ascii="Times New Roman" w:eastAsia="Times New Roman" w:hAnsi="Times New Roman"/>
          <w:sz w:val="22"/>
        </w:rPr>
        <w:t xml:space="preserve"> esfuerzos para lidiar con la corrupción, por este medio el CAD expresa su firme intención de trabajar para eliminar la corrupción en las adquisiciones financiadas con ayuda.</w:t>
      </w:r>
    </w:p>
    <w:p w:rsidR="00000000" w:rsidRDefault="00060220">
      <w:pPr>
        <w:spacing w:line="255" w:lineRule="exact"/>
        <w:rPr>
          <w:rFonts w:ascii="Times New Roman" w:eastAsia="Times New Roman" w:hAnsi="Times New Roman"/>
          <w:sz w:val="22"/>
        </w:rPr>
      </w:pPr>
    </w:p>
    <w:p w:rsidR="00000000" w:rsidRDefault="00060220">
      <w:pPr>
        <w:numPr>
          <w:ilvl w:val="0"/>
          <w:numId w:val="84"/>
        </w:numPr>
        <w:tabs>
          <w:tab w:val="left" w:pos="850"/>
        </w:tabs>
        <w:spacing w:line="238" w:lineRule="auto"/>
        <w:ind w:firstLine="4"/>
        <w:jc w:val="both"/>
        <w:rPr>
          <w:rFonts w:ascii="Times New Roman" w:eastAsia="Times New Roman" w:hAnsi="Times New Roman"/>
          <w:b/>
          <w:sz w:val="22"/>
        </w:rPr>
      </w:pPr>
      <w:r>
        <w:rPr>
          <w:rFonts w:ascii="Times New Roman" w:eastAsia="Times New Roman" w:hAnsi="Times New Roman"/>
          <w:b/>
          <w:sz w:val="22"/>
        </w:rPr>
        <w:t>Por consiguiente, el CAD recomienda que los Miembros introduzcan o exijan dispos</w:t>
      </w:r>
      <w:r>
        <w:rPr>
          <w:rFonts w:ascii="Times New Roman" w:eastAsia="Times New Roman" w:hAnsi="Times New Roman"/>
          <w:b/>
          <w:sz w:val="22"/>
        </w:rPr>
        <w:t>iciones anticorrupción para regular las adquisiciones financiadas con ayuda bilateral. Este trabajo debe efectuarse en coordinación con otro trabajo emprendido en la OCDE y en otros sitios para eliminar la corrupción, y en colaboración con los países benef</w:t>
      </w:r>
      <w:r>
        <w:rPr>
          <w:rFonts w:ascii="Times New Roman" w:eastAsia="Times New Roman" w:hAnsi="Times New Roman"/>
          <w:b/>
          <w:sz w:val="22"/>
        </w:rPr>
        <w:t>iciarios. El CAD también recomienda que sus miembros trabajen para garantizar la aplicación adecuada de sus disposiciones anticorrupción y que señalen a la atención de las instituciones internacionales de desarrollo a las cuales pertenezcan, la importancia</w:t>
      </w:r>
      <w:r>
        <w:rPr>
          <w:rFonts w:ascii="Times New Roman" w:eastAsia="Times New Roman" w:hAnsi="Times New Roman"/>
          <w:b/>
          <w:sz w:val="22"/>
        </w:rPr>
        <w:t xml:space="preserve"> de la aplicación adecuada de las disposiciones anticorrupción contempladas en sus normas de operación.</w:t>
      </w:r>
    </w:p>
    <w:p w:rsidR="00000000" w:rsidRDefault="00060220">
      <w:pPr>
        <w:spacing w:line="247" w:lineRule="exact"/>
        <w:rPr>
          <w:rFonts w:ascii="Times New Roman" w:eastAsia="Times New Roman" w:hAnsi="Times New Roman"/>
          <w:b/>
          <w:sz w:val="22"/>
        </w:rPr>
      </w:pPr>
    </w:p>
    <w:p w:rsidR="00000000" w:rsidRDefault="00060220">
      <w:pPr>
        <w:numPr>
          <w:ilvl w:val="0"/>
          <w:numId w:val="84"/>
        </w:numPr>
        <w:tabs>
          <w:tab w:val="left" w:pos="860"/>
        </w:tabs>
        <w:spacing w:line="0" w:lineRule="atLeast"/>
        <w:ind w:left="860" w:hanging="856"/>
        <w:rPr>
          <w:rFonts w:ascii="Times New Roman" w:eastAsia="Times New Roman" w:hAnsi="Times New Roman"/>
          <w:b/>
          <w:sz w:val="22"/>
        </w:rPr>
      </w:pPr>
      <w:r>
        <w:rPr>
          <w:rFonts w:ascii="Times New Roman" w:eastAsia="Times New Roman" w:hAnsi="Times New Roman"/>
          <w:b/>
          <w:sz w:val="22"/>
        </w:rPr>
        <w:t>El CAD investigará si esta Recomendación se ha hecho efectiva dentro de un año.</w:t>
      </w:r>
    </w:p>
    <w:p w:rsidR="00000000" w:rsidRDefault="00060220">
      <w:pPr>
        <w:spacing w:line="250" w:lineRule="exact"/>
        <w:rPr>
          <w:rFonts w:ascii="Times New Roman" w:eastAsia="Times New Roman" w:hAnsi="Times New Roman"/>
          <w:b/>
          <w:sz w:val="22"/>
        </w:rPr>
      </w:pPr>
    </w:p>
    <w:p w:rsidR="00000000" w:rsidRDefault="00060220">
      <w:pPr>
        <w:numPr>
          <w:ilvl w:val="0"/>
          <w:numId w:val="84"/>
        </w:numPr>
        <w:tabs>
          <w:tab w:val="left" w:pos="850"/>
        </w:tabs>
        <w:spacing w:line="235" w:lineRule="auto"/>
        <w:ind w:firstLine="4"/>
        <w:rPr>
          <w:rFonts w:ascii="Times New Roman" w:eastAsia="Times New Roman" w:hAnsi="Times New Roman"/>
          <w:b/>
          <w:sz w:val="22"/>
        </w:rPr>
      </w:pPr>
      <w:r>
        <w:rPr>
          <w:rFonts w:ascii="Times New Roman" w:eastAsia="Times New Roman" w:hAnsi="Times New Roman"/>
          <w:b/>
          <w:sz w:val="22"/>
        </w:rPr>
        <w:t>Los miembros del CAD trabajarán en estrecha colaboración con los asoci</w:t>
      </w:r>
      <w:r>
        <w:rPr>
          <w:rFonts w:ascii="Times New Roman" w:eastAsia="Times New Roman" w:hAnsi="Times New Roman"/>
          <w:b/>
          <w:sz w:val="22"/>
        </w:rPr>
        <w:t>ados del desarrollo en todas las tareas de cooperación para el desarrollo.</w:t>
      </w:r>
    </w:p>
    <w:p w:rsidR="00000000" w:rsidRDefault="00060220">
      <w:pPr>
        <w:tabs>
          <w:tab w:val="left" w:pos="850"/>
        </w:tabs>
        <w:spacing w:line="235" w:lineRule="auto"/>
        <w:ind w:firstLine="4"/>
        <w:rPr>
          <w:rFonts w:ascii="Times New Roman" w:eastAsia="Times New Roman" w:hAnsi="Times New Roman"/>
          <w:b/>
          <w:sz w:val="22"/>
        </w:rPr>
        <w:sectPr w:rsidR="00000000">
          <w:pgSz w:w="11900" w:h="16838"/>
          <w:pgMar w:top="1440" w:right="1306" w:bottom="918" w:left="1300" w:header="0" w:footer="0" w:gutter="0"/>
          <w:cols w:space="0" w:equalWidth="0">
            <w:col w:w="930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40"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42" w:name="page42"/>
      <w:bookmarkEnd w:id="42"/>
    </w:p>
    <w:p w:rsidR="00000000" w:rsidRDefault="00060220">
      <w:pPr>
        <w:numPr>
          <w:ilvl w:val="0"/>
          <w:numId w:val="85"/>
        </w:numPr>
        <w:tabs>
          <w:tab w:val="left" w:pos="280"/>
        </w:tabs>
        <w:spacing w:line="0" w:lineRule="atLeast"/>
        <w:ind w:left="280" w:hanging="276"/>
        <w:rPr>
          <w:rFonts w:ascii="Times New Roman" w:eastAsia="Times New Roman" w:hAnsi="Times New Roman"/>
          <w:b/>
          <w:sz w:val="21"/>
        </w:rPr>
      </w:pPr>
      <w:r>
        <w:rPr>
          <w:rFonts w:ascii="Times New Roman" w:eastAsia="Times New Roman" w:hAnsi="Times New Roman"/>
          <w:sz w:val="15"/>
        </w:rPr>
        <w:t xml:space="preserve">– </w:t>
      </w:r>
      <w:r>
        <w:rPr>
          <w:rFonts w:ascii="Times New Roman" w:eastAsia="Times New Roman" w:hAnsi="Times New Roman"/>
          <w:sz w:val="15"/>
        </w:rPr>
        <w:t>RECOMENDACIÓN DEL CONSEJO SOBRE COHECHO Y C</w:t>
      </w:r>
      <w:r>
        <w:rPr>
          <w:rFonts w:ascii="Times New Roman" w:eastAsia="Times New Roman" w:hAnsi="Times New Roman"/>
          <w:sz w:val="15"/>
        </w:rPr>
        <w:t>RÉDITOS OFICIALES PARA LA EXPORTACIÓN</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677696"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20" w:lineRule="exact"/>
        <w:rPr>
          <w:rFonts w:ascii="Times New Roman" w:eastAsia="Times New Roman" w:hAnsi="Times New Roman"/>
        </w:rPr>
        <w:sectPr w:rsidR="00000000">
          <w:pgSz w:w="11900" w:h="16838"/>
          <w:pgMar w:top="1440" w:right="1306" w:bottom="918" w:left="1300" w:header="0" w:footer="0" w:gutter="0"/>
          <w:cols w:space="0" w:equalWidth="0">
            <w:col w:w="9300"/>
          </w:cols>
          <w:docGrid w:linePitch="360"/>
        </w:sectPr>
      </w:pPr>
    </w:p>
    <w:p w:rsidR="00000000" w:rsidRDefault="00060220">
      <w:pPr>
        <w:spacing w:line="326" w:lineRule="exact"/>
        <w:rPr>
          <w:rFonts w:ascii="Times New Roman" w:eastAsia="Times New Roman" w:hAnsi="Times New Roman"/>
        </w:rPr>
      </w:pPr>
    </w:p>
    <w:p w:rsidR="00000000" w:rsidRDefault="00060220">
      <w:pPr>
        <w:spacing w:line="0" w:lineRule="atLeast"/>
        <w:jc w:val="center"/>
        <w:rPr>
          <w:rFonts w:ascii="Times New Roman" w:eastAsia="Times New Roman" w:hAnsi="Times New Roman"/>
          <w:b/>
          <w:sz w:val="28"/>
        </w:rPr>
      </w:pPr>
      <w:r>
        <w:rPr>
          <w:rFonts w:ascii="Times New Roman" w:eastAsia="Times New Roman" w:hAnsi="Times New Roman"/>
          <w:b/>
          <w:sz w:val="28"/>
        </w:rPr>
        <w:t xml:space="preserve">Guía de la OCDE para empresas multinacionales </w:t>
      </w:r>
      <w:r>
        <w:rPr>
          <w:rFonts w:ascii="Times New Roman" w:eastAsia="Times New Roman" w:hAnsi="Times New Roman"/>
          <w:b/>
          <w:sz w:val="28"/>
        </w:rPr>
        <w:t>–</w:t>
      </w:r>
      <w:r>
        <w:rPr>
          <w:rFonts w:ascii="Times New Roman" w:eastAsia="Times New Roman" w:hAnsi="Times New Roman"/>
          <w:b/>
          <w:sz w:val="28"/>
        </w:rPr>
        <w:t xml:space="preserve"> Sección VII</w:t>
      </w:r>
    </w:p>
    <w:p w:rsidR="00000000" w:rsidRDefault="00060220">
      <w:pPr>
        <w:spacing w:line="200" w:lineRule="exact"/>
        <w:rPr>
          <w:rFonts w:ascii="Times New Roman" w:eastAsia="Times New Roman" w:hAnsi="Times New Roman"/>
        </w:rPr>
      </w:pPr>
    </w:p>
    <w:p w:rsidR="00000000" w:rsidRDefault="00060220">
      <w:pPr>
        <w:spacing w:line="361"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2"/>
        </w:rPr>
      </w:pPr>
      <w:r>
        <w:rPr>
          <w:rFonts w:ascii="Times New Roman" w:eastAsia="Times New Roman" w:hAnsi="Times New Roman"/>
          <w:b/>
          <w:sz w:val="22"/>
        </w:rPr>
        <w:t>VII. Combatir el cohecho, la solicitud de soborno y la extorsión.</w:t>
      </w:r>
    </w:p>
    <w:p w:rsidR="00000000" w:rsidRDefault="00060220">
      <w:pPr>
        <w:spacing w:line="200" w:lineRule="exact"/>
        <w:rPr>
          <w:rFonts w:ascii="Times New Roman" w:eastAsia="Times New Roman" w:hAnsi="Times New Roman"/>
        </w:rPr>
      </w:pPr>
    </w:p>
    <w:p w:rsidR="00000000" w:rsidRDefault="00060220">
      <w:pPr>
        <w:spacing w:line="300" w:lineRule="exact"/>
        <w:rPr>
          <w:rFonts w:ascii="Times New Roman" w:eastAsia="Times New Roman" w:hAnsi="Times New Roman"/>
        </w:rPr>
      </w:pPr>
    </w:p>
    <w:p w:rsidR="00000000" w:rsidRDefault="00060220">
      <w:pPr>
        <w:spacing w:line="236" w:lineRule="auto"/>
        <w:jc w:val="both"/>
        <w:rPr>
          <w:rFonts w:ascii="Times New Roman" w:eastAsia="Times New Roman" w:hAnsi="Times New Roman"/>
          <w:sz w:val="22"/>
        </w:rPr>
      </w:pPr>
      <w:r>
        <w:rPr>
          <w:rFonts w:ascii="Times New Roman" w:eastAsia="Times New Roman" w:hAnsi="Times New Roman"/>
          <w:sz w:val="22"/>
        </w:rPr>
        <w:t>Las empresas no deben, directa o indirectamente, ofrecer, prometer, dar o pedir sobo</w:t>
      </w:r>
      <w:r>
        <w:rPr>
          <w:rFonts w:ascii="Times New Roman" w:eastAsia="Times New Roman" w:hAnsi="Times New Roman"/>
          <w:sz w:val="22"/>
        </w:rPr>
        <w:t>rnos o cualquier otro tipo de ventaja indebida para obtener o mantener negocios o cualquier otra ventaja indebida. Las empresas también deben evitar solicitar sobornos o extorsión. En particular las empresas deben:</w:t>
      </w:r>
    </w:p>
    <w:p w:rsidR="00000000" w:rsidRDefault="00060220">
      <w:pPr>
        <w:spacing w:line="267" w:lineRule="exact"/>
        <w:rPr>
          <w:rFonts w:ascii="Times New Roman" w:eastAsia="Times New Roman" w:hAnsi="Times New Roman"/>
        </w:rPr>
      </w:pPr>
    </w:p>
    <w:p w:rsidR="00000000" w:rsidRDefault="00060220">
      <w:pPr>
        <w:numPr>
          <w:ilvl w:val="0"/>
          <w:numId w:val="86"/>
        </w:numPr>
        <w:tabs>
          <w:tab w:val="left" w:pos="720"/>
        </w:tabs>
        <w:spacing w:line="238" w:lineRule="auto"/>
        <w:ind w:left="720" w:right="20" w:hanging="356"/>
        <w:rPr>
          <w:rFonts w:ascii="Times New Roman" w:eastAsia="Times New Roman" w:hAnsi="Times New Roman"/>
          <w:sz w:val="22"/>
        </w:rPr>
      </w:pPr>
      <w:r>
        <w:rPr>
          <w:rFonts w:ascii="Times New Roman" w:eastAsia="Times New Roman" w:hAnsi="Times New Roman"/>
          <w:sz w:val="22"/>
        </w:rPr>
        <w:t>Abstenerse de ofrecer, prometer o dar pa</w:t>
      </w:r>
      <w:r>
        <w:rPr>
          <w:rFonts w:ascii="Times New Roman" w:eastAsia="Times New Roman" w:hAnsi="Times New Roman"/>
          <w:sz w:val="22"/>
        </w:rPr>
        <w:t>gos indebidos u otro tipo de ventajas a oficiales públicos o a empleados de empresas socias. Igualmente, las empresas no deben solicitar, acordar o aceptar beneficios indebidos u otro tipo de ventajas por parte de servidores públicos o de empleados de empr</w:t>
      </w:r>
      <w:r>
        <w:rPr>
          <w:rFonts w:ascii="Times New Roman" w:eastAsia="Times New Roman" w:hAnsi="Times New Roman"/>
          <w:sz w:val="22"/>
        </w:rPr>
        <w:t xml:space="preserve">esas socias. Las empresas no deben usar terceras personas, como agentes u otro tipo de intermediarios, consultores, representantes, distribuidores, consorcios, contratistas, proveedores </w:t>
      </w:r>
      <w:r>
        <w:rPr>
          <w:rFonts w:ascii="Times New Roman" w:eastAsia="Times New Roman" w:hAnsi="Times New Roman"/>
          <w:sz w:val="22"/>
        </w:rPr>
        <w:t>y socios de ―</w:t>
      </w:r>
      <w:r>
        <w:rPr>
          <w:rFonts w:ascii="Times New Roman" w:eastAsia="Times New Roman" w:hAnsi="Times New Roman"/>
          <w:i/>
          <w:sz w:val="22"/>
        </w:rPr>
        <w:t>joint ventures</w:t>
      </w:r>
      <w:r>
        <w:rPr>
          <w:rFonts w:ascii="Times New Roman" w:eastAsia="Times New Roman" w:hAnsi="Times New Roman"/>
          <w:sz w:val="22"/>
        </w:rPr>
        <w:t>‖ para canalizar pagos indebidos u otro tip</w:t>
      </w:r>
      <w:r>
        <w:rPr>
          <w:rFonts w:ascii="Times New Roman" w:eastAsia="Times New Roman" w:hAnsi="Times New Roman"/>
          <w:sz w:val="22"/>
        </w:rPr>
        <w:t xml:space="preserve">o de ventajas a servidores </w:t>
      </w:r>
      <w:r>
        <w:rPr>
          <w:rFonts w:ascii="Times New Roman" w:eastAsia="Times New Roman" w:hAnsi="Times New Roman"/>
          <w:sz w:val="22"/>
        </w:rPr>
        <w:t>públicos, a empleados de las empresas socias, familiares o a sus socios.</w:t>
      </w:r>
    </w:p>
    <w:p w:rsidR="00000000" w:rsidRDefault="00060220">
      <w:pPr>
        <w:spacing w:line="267" w:lineRule="exact"/>
        <w:rPr>
          <w:rFonts w:ascii="Times New Roman" w:eastAsia="Times New Roman" w:hAnsi="Times New Roman"/>
          <w:sz w:val="22"/>
        </w:rPr>
      </w:pPr>
    </w:p>
    <w:p w:rsidR="00000000" w:rsidRDefault="00060220">
      <w:pPr>
        <w:numPr>
          <w:ilvl w:val="0"/>
          <w:numId w:val="86"/>
        </w:numPr>
        <w:tabs>
          <w:tab w:val="left" w:pos="720"/>
        </w:tabs>
        <w:spacing w:line="239" w:lineRule="auto"/>
        <w:ind w:left="720" w:hanging="356"/>
        <w:rPr>
          <w:rFonts w:ascii="Times New Roman" w:eastAsia="Times New Roman" w:hAnsi="Times New Roman"/>
          <w:sz w:val="22"/>
        </w:rPr>
      </w:pPr>
      <w:r>
        <w:rPr>
          <w:rFonts w:ascii="Times New Roman" w:eastAsia="Times New Roman" w:hAnsi="Times New Roman"/>
          <w:sz w:val="22"/>
        </w:rPr>
        <w:t>Desarrollar y adoptar controles internos adecuados, programas o medidas de ética y cumplimiento para prevenir y detectar el cohecho, desarrollar en las bas</w:t>
      </w:r>
      <w:r>
        <w:rPr>
          <w:rFonts w:ascii="Times New Roman" w:eastAsia="Times New Roman" w:hAnsi="Times New Roman"/>
          <w:sz w:val="22"/>
        </w:rPr>
        <w:t>es de riesgos de evaluación dirigidos a situaciones individuales de la empresa, en particular los riesgos de cohecho a los que se enfrenta (como su localización geográfica y su sector industrial de operaciones). Estos controles internos, éticos y programas</w:t>
      </w:r>
      <w:r>
        <w:rPr>
          <w:rFonts w:ascii="Times New Roman" w:eastAsia="Times New Roman" w:hAnsi="Times New Roman"/>
          <w:sz w:val="22"/>
        </w:rPr>
        <w:t xml:space="preserve"> o medidas de cumplimiento deben incluir un sistema de procedimientos financieros y contables, incluyendo un sistema de controles internos, diseñado razonablemente para asegurar la conservación de libros, documentos y registros contables, para garantizar q</w:t>
      </w:r>
      <w:r>
        <w:rPr>
          <w:rFonts w:ascii="Times New Roman" w:eastAsia="Times New Roman" w:hAnsi="Times New Roman"/>
          <w:sz w:val="22"/>
        </w:rPr>
        <w:t>ue no pueden ser usadas con el propósito de sobornar o de ocultar sobornos. Estas circunstancias y riesgos de cohecho deben de ser monitoreadas regularmente y reevaluadas para atestiguar que los controles internos de la empresa, los programas de ética y cu</w:t>
      </w:r>
      <w:r>
        <w:rPr>
          <w:rFonts w:ascii="Times New Roman" w:eastAsia="Times New Roman" w:hAnsi="Times New Roman"/>
          <w:sz w:val="22"/>
        </w:rPr>
        <w:t>mplimiento y las medidas adoptadas continúan siendo efectivas y mitigan los riesgos de las empresas en convertirse en cómplices de cohecho, oferentes de soborno y extorsión.</w:t>
      </w:r>
    </w:p>
    <w:p w:rsidR="00000000" w:rsidRDefault="00060220">
      <w:pPr>
        <w:spacing w:line="267" w:lineRule="exact"/>
        <w:rPr>
          <w:rFonts w:ascii="Times New Roman" w:eastAsia="Times New Roman" w:hAnsi="Times New Roman"/>
          <w:sz w:val="22"/>
        </w:rPr>
      </w:pPr>
    </w:p>
    <w:p w:rsidR="00000000" w:rsidRDefault="00060220">
      <w:pPr>
        <w:numPr>
          <w:ilvl w:val="0"/>
          <w:numId w:val="86"/>
        </w:numPr>
        <w:tabs>
          <w:tab w:val="left" w:pos="720"/>
        </w:tabs>
        <w:spacing w:line="237" w:lineRule="auto"/>
        <w:ind w:left="720" w:hanging="356"/>
        <w:rPr>
          <w:rFonts w:ascii="Times New Roman" w:eastAsia="Times New Roman" w:hAnsi="Times New Roman"/>
          <w:sz w:val="22"/>
        </w:rPr>
      </w:pPr>
      <w:r>
        <w:rPr>
          <w:rFonts w:ascii="Times New Roman" w:eastAsia="Times New Roman" w:hAnsi="Times New Roman"/>
          <w:sz w:val="22"/>
        </w:rPr>
        <w:t>Prohibir o desalentar, en los controles internos de la compañía, o en los program</w:t>
      </w:r>
      <w:r>
        <w:rPr>
          <w:rFonts w:ascii="Times New Roman" w:eastAsia="Times New Roman" w:hAnsi="Times New Roman"/>
          <w:sz w:val="22"/>
        </w:rPr>
        <w:t>as o medidas de ética y cumplimiento, el uso pequeños pagos de facilitación, que generalmente son ilegales en los países en los que se llevan a cabo y, cuando esos pagos se realicen, que éstos sean debidamente documentados en los registros contables.</w:t>
      </w:r>
    </w:p>
    <w:p w:rsidR="00000000" w:rsidRDefault="00060220">
      <w:pPr>
        <w:spacing w:line="265" w:lineRule="exact"/>
        <w:rPr>
          <w:rFonts w:ascii="Times New Roman" w:eastAsia="Times New Roman" w:hAnsi="Times New Roman"/>
          <w:sz w:val="22"/>
        </w:rPr>
      </w:pPr>
    </w:p>
    <w:p w:rsidR="00000000" w:rsidRDefault="00060220">
      <w:pPr>
        <w:numPr>
          <w:ilvl w:val="0"/>
          <w:numId w:val="86"/>
        </w:numPr>
        <w:tabs>
          <w:tab w:val="left" w:pos="720"/>
        </w:tabs>
        <w:spacing w:line="238" w:lineRule="auto"/>
        <w:ind w:left="720" w:right="60" w:hanging="356"/>
        <w:rPr>
          <w:rFonts w:ascii="Times New Roman" w:eastAsia="Times New Roman" w:hAnsi="Times New Roman"/>
          <w:sz w:val="22"/>
        </w:rPr>
      </w:pPr>
      <w:r>
        <w:rPr>
          <w:rFonts w:ascii="Times New Roman" w:eastAsia="Times New Roman" w:hAnsi="Times New Roman"/>
          <w:sz w:val="22"/>
        </w:rPr>
        <w:t>Aseg</w:t>
      </w:r>
      <w:r>
        <w:rPr>
          <w:rFonts w:ascii="Times New Roman" w:eastAsia="Times New Roman" w:hAnsi="Times New Roman"/>
          <w:sz w:val="22"/>
        </w:rPr>
        <w:t xml:space="preserve">urar, tomando en cuenta los riesgos particulares a los que se enfrenta la empresa, procesos adecuadamente documentados de </w:t>
      </w:r>
      <w:r>
        <w:rPr>
          <w:rFonts w:ascii="Times New Roman" w:eastAsia="Times New Roman" w:hAnsi="Times New Roman"/>
          <w:i/>
          <w:sz w:val="22"/>
        </w:rPr>
        <w:t>due diligence</w:t>
      </w:r>
      <w:r>
        <w:rPr>
          <w:rFonts w:ascii="Times New Roman" w:eastAsia="Times New Roman" w:hAnsi="Times New Roman"/>
          <w:sz w:val="22"/>
        </w:rPr>
        <w:t xml:space="preserve"> concernientes a la contratación, así como las adecuadas y regulares omisiones de los agentes, y que la remuneración de l</w:t>
      </w:r>
      <w:r>
        <w:rPr>
          <w:rFonts w:ascii="Times New Roman" w:eastAsia="Times New Roman" w:hAnsi="Times New Roman"/>
          <w:sz w:val="22"/>
        </w:rPr>
        <w:t>os agentes sea apropiada únicamente para los servicios legítimos. Cuando sea relevante, se debe realizar y tener una lista de los agentes involucrados en las transacciones con los órganos públicos y empresas del estado y hacerlas del conocimiento de las au</w:t>
      </w:r>
      <w:r>
        <w:rPr>
          <w:rFonts w:ascii="Times New Roman" w:eastAsia="Times New Roman" w:hAnsi="Times New Roman"/>
          <w:sz w:val="22"/>
        </w:rPr>
        <w:t>toridades competentes, en concordancia con los requerimientos públicos.</w:t>
      </w:r>
    </w:p>
    <w:p w:rsidR="00000000" w:rsidRDefault="00060220">
      <w:pPr>
        <w:spacing w:line="267" w:lineRule="exact"/>
        <w:rPr>
          <w:rFonts w:ascii="Times New Roman" w:eastAsia="Times New Roman" w:hAnsi="Times New Roman"/>
          <w:sz w:val="22"/>
        </w:rPr>
      </w:pPr>
    </w:p>
    <w:p w:rsidR="00000000" w:rsidRDefault="00060220">
      <w:pPr>
        <w:numPr>
          <w:ilvl w:val="0"/>
          <w:numId w:val="86"/>
        </w:numPr>
        <w:tabs>
          <w:tab w:val="left" w:pos="720"/>
        </w:tabs>
        <w:spacing w:line="237" w:lineRule="auto"/>
        <w:ind w:left="720" w:right="60" w:hanging="356"/>
        <w:rPr>
          <w:rFonts w:ascii="Times New Roman" w:eastAsia="Times New Roman" w:hAnsi="Times New Roman"/>
          <w:sz w:val="22"/>
        </w:rPr>
      </w:pPr>
      <w:r>
        <w:rPr>
          <w:rFonts w:ascii="Times New Roman" w:eastAsia="Times New Roman" w:hAnsi="Times New Roman"/>
          <w:sz w:val="22"/>
        </w:rPr>
        <w:t>Incrementar la transparencia de sus actividades relacionadas con el combate al cohecho, la solicitud de sobornos y la extorsión. Las medidas pueden incluir compromisos públicos contra</w:t>
      </w:r>
      <w:r>
        <w:rPr>
          <w:rFonts w:ascii="Times New Roman" w:eastAsia="Times New Roman" w:hAnsi="Times New Roman"/>
          <w:sz w:val="22"/>
        </w:rPr>
        <w:t xml:space="preserve"> el cohecho, la solicitud de sobornos y extorsión; así como la divulgación de los sistemas de gestión y controles internos, programas y medidas de ética y cumplimiento o las medidas adoptadas por las empresas para cumplir esos compromisos. Las empresas tam</w:t>
      </w:r>
      <w:r>
        <w:rPr>
          <w:rFonts w:ascii="Times New Roman" w:eastAsia="Times New Roman" w:hAnsi="Times New Roman"/>
          <w:sz w:val="22"/>
        </w:rPr>
        <w:t>bién deberían fomentar la</w:t>
      </w:r>
    </w:p>
    <w:p w:rsidR="00000000" w:rsidRDefault="00060220">
      <w:pPr>
        <w:tabs>
          <w:tab w:val="left" w:pos="720"/>
        </w:tabs>
        <w:spacing w:line="237" w:lineRule="auto"/>
        <w:ind w:left="720" w:right="60" w:hanging="356"/>
        <w:rPr>
          <w:rFonts w:ascii="Times New Roman" w:eastAsia="Times New Roman" w:hAnsi="Times New Roman"/>
          <w:sz w:val="22"/>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381"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306" w:bottom="918" w:left="1300" w:header="0" w:footer="0" w:gutter="0"/>
          <w:cols w:space="0" w:equalWidth="0">
            <w:col w:w="9300"/>
          </w:cols>
          <w:docGrid w:linePitch="360"/>
        </w:sectPr>
      </w:pPr>
    </w:p>
    <w:p w:rsidR="00000000" w:rsidRDefault="00060220">
      <w:pPr>
        <w:spacing w:line="88" w:lineRule="exact"/>
        <w:rPr>
          <w:rFonts w:ascii="Times New Roman" w:eastAsia="Times New Roman" w:hAnsi="Times New Roman"/>
        </w:rPr>
      </w:pPr>
      <w:bookmarkStart w:id="43" w:name="page43"/>
      <w:bookmarkEnd w:id="43"/>
    </w:p>
    <w:p w:rsidR="00000000" w:rsidRDefault="00060220">
      <w:pPr>
        <w:spacing w:line="0" w:lineRule="atLeast"/>
        <w:ind w:left="1340"/>
        <w:rPr>
          <w:rFonts w:ascii="Times New Roman" w:eastAsia="Times New Roman" w:hAnsi="Times New Roman"/>
          <w:b/>
          <w:sz w:val="22"/>
        </w:rPr>
      </w:pPr>
      <w:r>
        <w:rPr>
          <w:rFonts w:ascii="Times New Roman" w:eastAsia="Times New Roman" w:hAnsi="Times New Roman"/>
          <w:sz w:val="16"/>
        </w:rPr>
        <w:t xml:space="preserve">RECOMENDACIÓN DEL CONSEJO SOBRE COHECHO Y CRÉDITOS OFICIALES PARA LA EXPORTACIÓN - </w:t>
      </w:r>
      <w:r>
        <w:rPr>
          <w:rFonts w:ascii="Times New Roman" w:eastAsia="Times New Roman" w:hAnsi="Times New Roman"/>
          <w:b/>
          <w:sz w:val="22"/>
        </w:rPr>
        <w:t>43</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8720" behindDoc="1" locked="0" layoutInCell="1" allowOverlap="1">
            <wp:simplePos x="0" y="0"/>
            <wp:positionH relativeFrom="column">
              <wp:posOffset>-15240</wp:posOffset>
            </wp:positionH>
            <wp:positionV relativeFrom="paragraph">
              <wp:posOffset>15240</wp:posOffset>
            </wp:positionV>
            <wp:extent cx="2733040" cy="254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01" w:lineRule="exact"/>
        <w:rPr>
          <w:rFonts w:ascii="Times New Roman" w:eastAsia="Times New Roman" w:hAnsi="Times New Roman"/>
        </w:rPr>
      </w:pPr>
    </w:p>
    <w:p w:rsidR="00000000" w:rsidRDefault="00060220">
      <w:pPr>
        <w:spacing w:line="235" w:lineRule="auto"/>
        <w:ind w:left="720" w:right="440"/>
        <w:rPr>
          <w:rFonts w:ascii="Times New Roman" w:eastAsia="Times New Roman" w:hAnsi="Times New Roman"/>
          <w:sz w:val="22"/>
        </w:rPr>
      </w:pPr>
      <w:r>
        <w:rPr>
          <w:rFonts w:ascii="Times New Roman" w:eastAsia="Times New Roman" w:hAnsi="Times New Roman"/>
          <w:sz w:val="22"/>
        </w:rPr>
        <w:t xml:space="preserve">apertura </w:t>
      </w:r>
      <w:r>
        <w:rPr>
          <w:rFonts w:ascii="Times New Roman" w:eastAsia="Times New Roman" w:hAnsi="Times New Roman"/>
          <w:sz w:val="22"/>
        </w:rPr>
        <w:t>y el dialogo con el público para promover la sensibilización y la cooperación para el combate al cohecho, la solicitud de sobornos y extorsión.</w:t>
      </w:r>
    </w:p>
    <w:p w:rsidR="00000000" w:rsidRDefault="00060220">
      <w:pPr>
        <w:spacing w:line="263" w:lineRule="exact"/>
        <w:rPr>
          <w:rFonts w:ascii="Times New Roman" w:eastAsia="Times New Roman" w:hAnsi="Times New Roman"/>
        </w:rPr>
      </w:pPr>
    </w:p>
    <w:p w:rsidR="00000000" w:rsidRDefault="00060220">
      <w:pPr>
        <w:numPr>
          <w:ilvl w:val="0"/>
          <w:numId w:val="87"/>
        </w:numPr>
        <w:tabs>
          <w:tab w:val="left" w:pos="720"/>
        </w:tabs>
        <w:spacing w:line="237" w:lineRule="auto"/>
        <w:ind w:left="720" w:right="340" w:hanging="356"/>
        <w:rPr>
          <w:rFonts w:ascii="Times New Roman" w:eastAsia="Times New Roman" w:hAnsi="Times New Roman"/>
          <w:sz w:val="22"/>
        </w:rPr>
      </w:pPr>
      <w:r>
        <w:rPr>
          <w:rFonts w:ascii="Times New Roman" w:eastAsia="Times New Roman" w:hAnsi="Times New Roman"/>
          <w:sz w:val="22"/>
        </w:rPr>
        <w:t>Promover la sensibilización y el debido cumplimiento, por parte de los empleados de las políticas de la compañí</w:t>
      </w:r>
      <w:r>
        <w:rPr>
          <w:rFonts w:ascii="Times New Roman" w:eastAsia="Times New Roman" w:hAnsi="Times New Roman"/>
          <w:sz w:val="22"/>
        </w:rPr>
        <w:t>a y de los controles internos, de los programas y medidas de ética y cumplimiento contra el cohecho, la solicitud de sobornos y extorsión, a través de la apropiada diseminación de dichas políticas, programas o medidas y también a través de programas de cap</w:t>
      </w:r>
      <w:r>
        <w:rPr>
          <w:rFonts w:ascii="Times New Roman" w:eastAsia="Times New Roman" w:hAnsi="Times New Roman"/>
          <w:sz w:val="22"/>
        </w:rPr>
        <w:t>acitación y procedimientos disciplinarios.</w:t>
      </w:r>
    </w:p>
    <w:p w:rsidR="00000000" w:rsidRDefault="00060220">
      <w:pPr>
        <w:spacing w:line="270" w:lineRule="exact"/>
        <w:rPr>
          <w:rFonts w:ascii="Times New Roman" w:eastAsia="Times New Roman" w:hAnsi="Times New Roman"/>
          <w:sz w:val="22"/>
        </w:rPr>
      </w:pPr>
    </w:p>
    <w:p w:rsidR="00000000" w:rsidRDefault="00060220">
      <w:pPr>
        <w:numPr>
          <w:ilvl w:val="0"/>
          <w:numId w:val="87"/>
        </w:numPr>
        <w:tabs>
          <w:tab w:val="left" w:pos="720"/>
        </w:tabs>
        <w:spacing w:line="236" w:lineRule="auto"/>
        <w:ind w:left="720" w:right="100" w:hanging="356"/>
        <w:rPr>
          <w:rFonts w:ascii="Times New Roman" w:eastAsia="Times New Roman" w:hAnsi="Times New Roman"/>
          <w:sz w:val="22"/>
        </w:rPr>
      </w:pPr>
      <w:r>
        <w:rPr>
          <w:rFonts w:ascii="Times New Roman" w:eastAsia="Times New Roman" w:hAnsi="Times New Roman"/>
          <w:sz w:val="22"/>
        </w:rPr>
        <w:t xml:space="preserve">No ofrecer contribuciones ilegales a los candidatos para puestos de gobierno, partidos políticos o a otras organizaciones políticas. Las contribuciones políticas deben obedecer completamente a los requerimientos </w:t>
      </w:r>
      <w:r>
        <w:rPr>
          <w:rFonts w:ascii="Times New Roman" w:eastAsia="Times New Roman" w:hAnsi="Times New Roman"/>
          <w:sz w:val="22"/>
        </w:rPr>
        <w:t>públicos y deben ser reportados a los niveles gerenciales más altos.</w:t>
      </w:r>
    </w:p>
    <w:p w:rsidR="00000000" w:rsidRDefault="00060220">
      <w:pPr>
        <w:spacing w:line="200" w:lineRule="exact"/>
        <w:rPr>
          <w:rFonts w:ascii="Times New Roman" w:eastAsia="Times New Roman" w:hAnsi="Times New Roman"/>
        </w:rPr>
      </w:pPr>
    </w:p>
    <w:p w:rsidR="00000000" w:rsidRDefault="00060220">
      <w:pPr>
        <w:spacing w:line="312" w:lineRule="exact"/>
        <w:rPr>
          <w:rFonts w:ascii="Times New Roman" w:eastAsia="Times New Roman" w:hAnsi="Times New Roman"/>
        </w:rPr>
      </w:pPr>
    </w:p>
    <w:p w:rsidR="00000000" w:rsidRDefault="00060220">
      <w:pPr>
        <w:spacing w:line="0" w:lineRule="atLeast"/>
        <w:rPr>
          <w:rFonts w:ascii="Times New Roman" w:eastAsia="Times New Roman" w:hAnsi="Times New Roman"/>
          <w:b/>
          <w:sz w:val="22"/>
        </w:rPr>
      </w:pPr>
      <w:r>
        <w:rPr>
          <w:rFonts w:ascii="Times New Roman" w:eastAsia="Times New Roman" w:hAnsi="Times New Roman"/>
          <w:b/>
          <w:sz w:val="22"/>
        </w:rPr>
        <w:t>Comentario en el combate al cohecho, la solicitud de soborno y extorsión</w:t>
      </w:r>
    </w:p>
    <w:p w:rsidR="00000000" w:rsidRDefault="00060220">
      <w:pPr>
        <w:spacing w:line="260" w:lineRule="exact"/>
        <w:rPr>
          <w:rFonts w:ascii="Times New Roman" w:eastAsia="Times New Roman" w:hAnsi="Times New Roman"/>
        </w:rPr>
      </w:pPr>
    </w:p>
    <w:p w:rsidR="00000000" w:rsidRDefault="00060220">
      <w:pPr>
        <w:spacing w:line="237" w:lineRule="auto"/>
        <w:jc w:val="both"/>
        <w:rPr>
          <w:rFonts w:ascii="Times New Roman" w:eastAsia="Times New Roman" w:hAnsi="Times New Roman"/>
          <w:sz w:val="22"/>
        </w:rPr>
      </w:pPr>
      <w:r>
        <w:rPr>
          <w:rFonts w:ascii="Times New Roman" w:eastAsia="Times New Roman" w:hAnsi="Times New Roman"/>
          <w:sz w:val="22"/>
        </w:rPr>
        <w:t>El cohecho y la corrupción están dañando a las instituciones democráticas y la gobernanza de las corporaciones.</w:t>
      </w:r>
      <w:r>
        <w:rPr>
          <w:rFonts w:ascii="Times New Roman" w:eastAsia="Times New Roman" w:hAnsi="Times New Roman"/>
          <w:sz w:val="22"/>
        </w:rPr>
        <w:t xml:space="preserve"> Desalienta a la inversión y distorsiona las condiciones de competitividad internacional. En particular, la desviación de fondos a prácticas corruptas mina las posibilidades de los ciudadanos de alcanzar niveles económicos y sociales más altos y dificulta </w:t>
      </w:r>
      <w:r>
        <w:rPr>
          <w:rFonts w:ascii="Times New Roman" w:eastAsia="Times New Roman" w:hAnsi="Times New Roman"/>
          <w:sz w:val="22"/>
        </w:rPr>
        <w:t>los esfuerzos para reducir la pobreza. Las empresas tienen que jugar un rol importante para combatir estas prácticas.</w:t>
      </w:r>
    </w:p>
    <w:p w:rsidR="00000000" w:rsidRDefault="00060220">
      <w:pPr>
        <w:spacing w:line="136" w:lineRule="exact"/>
        <w:rPr>
          <w:rFonts w:ascii="Times New Roman" w:eastAsia="Times New Roman" w:hAnsi="Times New Roman"/>
        </w:rPr>
      </w:pPr>
    </w:p>
    <w:p w:rsidR="00000000" w:rsidRDefault="00060220">
      <w:pPr>
        <w:spacing w:line="238" w:lineRule="auto"/>
        <w:jc w:val="both"/>
        <w:rPr>
          <w:rFonts w:ascii="Times New Roman" w:eastAsia="Times New Roman" w:hAnsi="Times New Roman"/>
          <w:sz w:val="22"/>
        </w:rPr>
      </w:pPr>
      <w:r>
        <w:rPr>
          <w:rFonts w:ascii="Times New Roman" w:eastAsia="Times New Roman" w:hAnsi="Times New Roman"/>
          <w:sz w:val="22"/>
        </w:rPr>
        <w:t>La entereza, integridad y transparencia en ambos sectores, público y privado, son claves para combatir la corrupción, la solicitud de sob</w:t>
      </w:r>
      <w:r>
        <w:rPr>
          <w:rFonts w:ascii="Times New Roman" w:eastAsia="Times New Roman" w:hAnsi="Times New Roman"/>
          <w:sz w:val="22"/>
        </w:rPr>
        <w:t>ornos y extorsión. La comunidad empresarial, las organizaciones no gubernamentales, el gobierno y organizaciones intergubernamentales han cooperado para fortalecer los esfuerzos y apoyar las medidas para combatir la corrupción y para resaltar la transparen</w:t>
      </w:r>
      <w:r>
        <w:rPr>
          <w:rFonts w:ascii="Times New Roman" w:eastAsia="Times New Roman" w:hAnsi="Times New Roman"/>
          <w:sz w:val="22"/>
        </w:rPr>
        <w:t>cia y la concientización de los problemas derivados de la corrupción y el cohecho. La adopción de prácticas corporativas apropiadas es un elemento esencial para diseminar una cultura de ética entre las empresas.</w:t>
      </w:r>
    </w:p>
    <w:p w:rsidR="00000000" w:rsidRDefault="00060220">
      <w:pPr>
        <w:spacing w:line="132" w:lineRule="exact"/>
        <w:rPr>
          <w:rFonts w:ascii="Times New Roman" w:eastAsia="Times New Roman" w:hAnsi="Times New Roman"/>
        </w:rPr>
      </w:pPr>
    </w:p>
    <w:p w:rsidR="00000000" w:rsidRDefault="00060220">
      <w:pPr>
        <w:spacing w:line="239" w:lineRule="auto"/>
        <w:jc w:val="both"/>
        <w:rPr>
          <w:rFonts w:ascii="Times New Roman" w:eastAsia="Times New Roman" w:hAnsi="Times New Roman"/>
          <w:sz w:val="22"/>
        </w:rPr>
      </w:pPr>
      <w:r>
        <w:rPr>
          <w:rFonts w:ascii="Times New Roman" w:eastAsia="Times New Roman" w:hAnsi="Times New Roman"/>
          <w:sz w:val="22"/>
        </w:rPr>
        <w:t xml:space="preserve">La </w:t>
      </w:r>
      <w:r>
        <w:rPr>
          <w:rFonts w:ascii="Times New Roman" w:eastAsia="Times New Roman" w:hAnsi="Times New Roman"/>
          <w:i/>
          <w:sz w:val="22"/>
        </w:rPr>
        <w:t>Convención para Combatir el Cohecho de S</w:t>
      </w:r>
      <w:r>
        <w:rPr>
          <w:rFonts w:ascii="Times New Roman" w:eastAsia="Times New Roman" w:hAnsi="Times New Roman"/>
          <w:i/>
          <w:sz w:val="22"/>
        </w:rPr>
        <w:t>ervidores Públicos Extranjeros en Transacciones</w:t>
      </w:r>
      <w:r>
        <w:rPr>
          <w:rFonts w:ascii="Times New Roman" w:eastAsia="Times New Roman" w:hAnsi="Times New Roman"/>
          <w:sz w:val="22"/>
        </w:rPr>
        <w:t xml:space="preserve"> </w:t>
      </w:r>
      <w:r>
        <w:rPr>
          <w:rFonts w:ascii="Times New Roman" w:eastAsia="Times New Roman" w:hAnsi="Times New Roman"/>
          <w:i/>
          <w:sz w:val="22"/>
        </w:rPr>
        <w:t>Comerciales Internacionales (</w:t>
      </w:r>
      <w:r>
        <w:rPr>
          <w:rFonts w:ascii="Times New Roman" w:eastAsia="Times New Roman" w:hAnsi="Times New Roman"/>
          <w:sz w:val="22"/>
        </w:rPr>
        <w:t>la</w:t>
      </w:r>
      <w:r>
        <w:rPr>
          <w:rFonts w:ascii="Times New Roman" w:eastAsia="Times New Roman" w:hAnsi="Times New Roman"/>
          <w:i/>
          <w:sz w:val="22"/>
        </w:rPr>
        <w:t xml:space="preserve"> Convención Anticohecho) </w:t>
      </w:r>
      <w:r>
        <w:rPr>
          <w:rFonts w:ascii="Times New Roman" w:eastAsia="Times New Roman" w:hAnsi="Times New Roman"/>
          <w:sz w:val="22"/>
        </w:rPr>
        <w:t>entró en vigor el 15 de febrero de 1999. La</w:t>
      </w:r>
      <w:r>
        <w:rPr>
          <w:rFonts w:ascii="Times New Roman" w:eastAsia="Times New Roman" w:hAnsi="Times New Roman"/>
          <w:i/>
          <w:sz w:val="22"/>
        </w:rPr>
        <w:t xml:space="preserve"> Convención Anitcohecho</w:t>
      </w:r>
      <w:r>
        <w:rPr>
          <w:rFonts w:ascii="Times New Roman" w:eastAsia="Times New Roman" w:hAnsi="Times New Roman"/>
          <w:sz w:val="22"/>
        </w:rPr>
        <w:t>, junto con las</w:t>
      </w:r>
      <w:r>
        <w:rPr>
          <w:rFonts w:ascii="Times New Roman" w:eastAsia="Times New Roman" w:hAnsi="Times New Roman"/>
          <w:i/>
          <w:sz w:val="22"/>
        </w:rPr>
        <w:t xml:space="preserve"> Recomendaciones para Fortalecer la Lucha Contra el Cohecho a Servidore</w:t>
      </w:r>
      <w:r>
        <w:rPr>
          <w:rFonts w:ascii="Times New Roman" w:eastAsia="Times New Roman" w:hAnsi="Times New Roman"/>
          <w:i/>
          <w:sz w:val="22"/>
        </w:rPr>
        <w:t>s Públicos Extranjeros en Transacciones Comerciales Internacionales de 2009 (</w:t>
      </w:r>
      <w:r>
        <w:rPr>
          <w:rFonts w:ascii="Times New Roman" w:eastAsia="Times New Roman" w:hAnsi="Times New Roman"/>
          <w:sz w:val="22"/>
        </w:rPr>
        <w:t>las</w:t>
      </w:r>
      <w:r>
        <w:rPr>
          <w:rFonts w:ascii="Times New Roman" w:eastAsia="Times New Roman" w:hAnsi="Times New Roman"/>
          <w:i/>
          <w:sz w:val="22"/>
        </w:rPr>
        <w:t xml:space="preserve"> Recomendaciones Anticohecho 2009) </w:t>
      </w:r>
      <w:r>
        <w:rPr>
          <w:rFonts w:ascii="Times New Roman" w:eastAsia="Times New Roman" w:hAnsi="Times New Roman"/>
          <w:sz w:val="22"/>
        </w:rPr>
        <w:t>, las</w:t>
      </w:r>
      <w:r>
        <w:rPr>
          <w:rFonts w:ascii="Times New Roman" w:eastAsia="Times New Roman" w:hAnsi="Times New Roman"/>
          <w:i/>
          <w:sz w:val="22"/>
        </w:rPr>
        <w:t xml:space="preserve"> Recomendaciones de Medidas Fiscales para Combatir más a Fondo el Cohecho de Servidores Públicos Extranjeros en Transacciones Comerciale</w:t>
      </w:r>
      <w:r>
        <w:rPr>
          <w:rFonts w:ascii="Times New Roman" w:eastAsia="Times New Roman" w:hAnsi="Times New Roman"/>
          <w:i/>
          <w:sz w:val="22"/>
        </w:rPr>
        <w:t xml:space="preserve">s Internacionales de 2009 </w:t>
      </w:r>
      <w:r>
        <w:rPr>
          <w:rFonts w:ascii="Times New Roman" w:eastAsia="Times New Roman" w:hAnsi="Times New Roman"/>
          <w:sz w:val="22"/>
        </w:rPr>
        <w:t>y las</w:t>
      </w:r>
      <w:r>
        <w:rPr>
          <w:rFonts w:ascii="Times New Roman" w:eastAsia="Times New Roman" w:hAnsi="Times New Roman"/>
          <w:i/>
          <w:sz w:val="22"/>
        </w:rPr>
        <w:t xml:space="preserve"> Recomendaciones sobre Cohecho y Créditos Oficiales para la Exportación de 2006 </w:t>
      </w:r>
      <w:r>
        <w:rPr>
          <w:rFonts w:ascii="Times New Roman" w:eastAsia="Times New Roman" w:hAnsi="Times New Roman"/>
          <w:sz w:val="22"/>
        </w:rPr>
        <w:t>son los</w:t>
      </w:r>
      <w:r>
        <w:rPr>
          <w:rFonts w:ascii="Times New Roman" w:eastAsia="Times New Roman" w:hAnsi="Times New Roman"/>
          <w:i/>
          <w:sz w:val="22"/>
        </w:rPr>
        <w:t xml:space="preserve"> </w:t>
      </w:r>
      <w:r>
        <w:rPr>
          <w:rFonts w:ascii="Times New Roman" w:eastAsia="Times New Roman" w:hAnsi="Times New Roman"/>
          <w:sz w:val="22"/>
        </w:rPr>
        <w:t xml:space="preserve">instrumentos de la OCDE que se orientan a combatir la oferta del cohecho en transacciones. Pretenden eliminar el lado de la ―oferta‖ del </w:t>
      </w:r>
      <w:r>
        <w:rPr>
          <w:rFonts w:ascii="Times New Roman" w:eastAsia="Times New Roman" w:hAnsi="Times New Roman"/>
          <w:sz w:val="22"/>
        </w:rPr>
        <w:t>cohecho a servidores públicos, en la que cada país asume responsabilidad de las actividades de sus empresas y de lo que ocurre en su propia jurisdicción.</w:t>
      </w:r>
      <w:r>
        <w:rPr>
          <w:rFonts w:ascii="Times New Roman" w:eastAsia="Times New Roman" w:hAnsi="Times New Roman"/>
          <w:sz w:val="27"/>
          <w:vertAlign w:val="superscript"/>
        </w:rPr>
        <w:t>1</w:t>
      </w:r>
      <w:r>
        <w:rPr>
          <w:rFonts w:ascii="Times New Roman" w:eastAsia="Times New Roman" w:hAnsi="Times New Roman"/>
          <w:sz w:val="22"/>
        </w:rPr>
        <w:t xml:space="preserve"> Un</w:t>
      </w:r>
    </w:p>
    <w:p w:rsidR="00000000" w:rsidRDefault="00060220">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79744" behindDoc="1" locked="0" layoutInCell="1" allowOverlap="1">
                <wp:simplePos x="0" y="0"/>
                <wp:positionH relativeFrom="column">
                  <wp:posOffset>1905</wp:posOffset>
                </wp:positionH>
                <wp:positionV relativeFrom="paragraph">
                  <wp:posOffset>181610</wp:posOffset>
                </wp:positionV>
                <wp:extent cx="841375" cy="0"/>
                <wp:effectExtent l="11430" t="10160" r="13970" b="889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E3B0" id="Line 4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3pt" to="66.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C+HQIAAEE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" strokeweight=".21164mm"/>
            </w:pict>
          </mc:Fallback>
        </mc:AlternateContent>
      </w:r>
    </w:p>
    <w:p w:rsidR="00000000" w:rsidRDefault="00060220">
      <w:pPr>
        <w:spacing w:line="346" w:lineRule="exact"/>
        <w:rPr>
          <w:rFonts w:ascii="Times New Roman" w:eastAsia="Times New Roman" w:hAnsi="Times New Roman"/>
        </w:rPr>
      </w:pPr>
    </w:p>
    <w:p w:rsidR="00000000" w:rsidRDefault="00060220">
      <w:pPr>
        <w:spacing w:line="236" w:lineRule="auto"/>
        <w:ind w:right="60"/>
        <w:jc w:val="both"/>
        <w:rPr>
          <w:rFonts w:ascii="Times New Roman" w:eastAsia="Times New Roman" w:hAnsi="Times New Roman"/>
        </w:rPr>
      </w:pPr>
      <w:r>
        <w:rPr>
          <w:rFonts w:ascii="Times New Roman" w:eastAsia="Times New Roman" w:hAnsi="Times New Roman"/>
          <w:sz w:val="25"/>
          <w:vertAlign w:val="superscript"/>
        </w:rPr>
        <w:t>1</w:t>
      </w:r>
      <w:r>
        <w:rPr>
          <w:rFonts w:ascii="Times New Roman" w:eastAsia="Times New Roman" w:hAnsi="Times New Roman"/>
        </w:rPr>
        <w:t>. Para los propósitos de la Convenci</w:t>
      </w:r>
      <w:r>
        <w:rPr>
          <w:rFonts w:ascii="Times New Roman" w:eastAsia="Times New Roman" w:hAnsi="Times New Roman"/>
        </w:rPr>
        <w:t>ón, el ―cohecho‖ se define como la…"oferta, promesa o la r</w:t>
      </w:r>
      <w:r>
        <w:rPr>
          <w:rFonts w:ascii="Times New Roman" w:eastAsia="Times New Roman" w:hAnsi="Times New Roman"/>
        </w:rPr>
        <w:t>ealización de un</w:t>
      </w:r>
      <w:r>
        <w:rPr>
          <w:rFonts w:ascii="Times New Roman" w:eastAsia="Times New Roman" w:hAnsi="Times New Roman"/>
        </w:rPr>
        <w:t xml:space="preserve"> pago indebido u otra ventaja, sea directamente o a través de intermediario, a un servidor público en su beneficio o en el de un tercero, a fin de que ese funcionario actúe o deje de hacer, en cumplimiento de sus deberes oficiales, con el p</w:t>
      </w:r>
      <w:r>
        <w:rPr>
          <w:rFonts w:ascii="Times New Roman" w:eastAsia="Times New Roman" w:hAnsi="Times New Roman"/>
        </w:rPr>
        <w:t>ropósito de obtener o mantener un negocio o cualquier otra ventaja indebida, en la realización de negocios internacionales‖. Los Comentarios de la Convención (párrafo 9) aclaran que ―l</w:t>
      </w:r>
      <w:r>
        <w:rPr>
          <w:rFonts w:ascii="Times New Roman" w:eastAsia="Times New Roman" w:hAnsi="Times New Roman"/>
        </w:rPr>
        <w:t>os pequeños pagos para "facilitar"</w:t>
      </w:r>
      <w:r>
        <w:rPr>
          <w:rFonts w:ascii="Times New Roman" w:eastAsia="Times New Roman" w:hAnsi="Times New Roman"/>
        </w:rPr>
        <w:t xml:space="preserve"> trámites no constituyen pagos realiza</w:t>
      </w:r>
      <w:r>
        <w:rPr>
          <w:rFonts w:ascii="Times New Roman" w:eastAsia="Times New Roman" w:hAnsi="Times New Roman"/>
        </w:rPr>
        <w:t>dos para "obtener o mantener negocios u otras ventajas indebidas" dentro del significado del párrafo 1 y, por lo tanto, no se consideran un delito. Dichos pagos que, en algunos países, se realizan para inducir a los servidores públicos a desempeñar sus fun</w:t>
      </w:r>
      <w:r>
        <w:rPr>
          <w:rFonts w:ascii="Times New Roman" w:eastAsia="Times New Roman" w:hAnsi="Times New Roman"/>
        </w:rPr>
        <w:t>ciones, tales como la emisión de licencias o permisos, generalmente se consideran ilegales en el país extranjero en cuestión. Otros países pueden y deberían tratar este corrosivo fenómeno por medio de apoyos para el establ</w:t>
      </w:r>
      <w:r>
        <w:rPr>
          <w:rFonts w:ascii="Times New Roman" w:eastAsia="Times New Roman" w:hAnsi="Times New Roman"/>
        </w:rPr>
        <w:t>ecimiento de programas de buen gob</w:t>
      </w:r>
      <w:r>
        <w:rPr>
          <w:rFonts w:ascii="Times New Roman" w:eastAsia="Times New Roman" w:hAnsi="Times New Roman"/>
        </w:rPr>
        <w:t>ierno‖</w:t>
      </w:r>
      <w:r>
        <w:rPr>
          <w:rFonts w:ascii="Times New Roman" w:eastAsia="Times New Roman" w:hAnsi="Times New Roman"/>
        </w:rPr>
        <w:t>.</w:t>
      </w:r>
    </w:p>
    <w:p w:rsidR="00000000" w:rsidRDefault="00060220">
      <w:pPr>
        <w:spacing w:line="236" w:lineRule="auto"/>
        <w:ind w:right="60"/>
        <w:jc w:val="both"/>
        <w:rPr>
          <w:rFonts w:ascii="Times New Roman" w:eastAsia="Times New Roman" w:hAnsi="Times New Roman"/>
        </w:rPr>
        <w:sectPr w:rsidR="00000000">
          <w:pgSz w:w="11900" w:h="16838"/>
          <w:pgMar w:top="1440" w:right="1246" w:bottom="918" w:left="1300" w:header="0" w:footer="0" w:gutter="0"/>
          <w:cols w:space="0" w:equalWidth="0">
            <w:col w:w="936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396" w:lineRule="exact"/>
        <w:rPr>
          <w:rFonts w:ascii="Times New Roman" w:eastAsia="Times New Roman" w:hAnsi="Times New Roman"/>
        </w:rPr>
      </w:pPr>
    </w:p>
    <w:p w:rsidR="00000000" w:rsidRDefault="00060220">
      <w:pPr>
        <w:spacing w:line="0" w:lineRule="atLeast"/>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INTERNACIONALES © OCDE 2010</w:t>
      </w:r>
    </w:p>
    <w:p w:rsidR="00000000" w:rsidRDefault="00060220">
      <w:pPr>
        <w:spacing w:line="0" w:lineRule="atLeast"/>
        <w:rPr>
          <w:rFonts w:ascii="Times New Roman" w:eastAsia="Times New Roman" w:hAnsi="Times New Roman"/>
          <w:sz w:val="11"/>
        </w:rPr>
        <w:sectPr w:rsidR="00000000">
          <w:type w:val="continuous"/>
          <w:pgSz w:w="11900" w:h="16838"/>
          <w:pgMar w:top="1440" w:right="1246" w:bottom="918" w:left="1300" w:header="0" w:footer="0" w:gutter="0"/>
          <w:cols w:space="0" w:equalWidth="0">
            <w:col w:w="9360"/>
          </w:cols>
          <w:docGrid w:linePitch="360"/>
        </w:sectPr>
      </w:pPr>
    </w:p>
    <w:p w:rsidR="00000000" w:rsidRDefault="00060220">
      <w:pPr>
        <w:spacing w:line="76" w:lineRule="exact"/>
        <w:rPr>
          <w:rFonts w:ascii="Times New Roman" w:eastAsia="Times New Roman" w:hAnsi="Times New Roman"/>
        </w:rPr>
      </w:pPr>
      <w:bookmarkStart w:id="44" w:name="page44"/>
      <w:bookmarkEnd w:id="44"/>
    </w:p>
    <w:p w:rsidR="00000000" w:rsidRDefault="00060220">
      <w:pPr>
        <w:numPr>
          <w:ilvl w:val="0"/>
          <w:numId w:val="88"/>
        </w:numPr>
        <w:tabs>
          <w:tab w:val="left" w:pos="280"/>
        </w:tabs>
        <w:spacing w:line="0" w:lineRule="atLeast"/>
        <w:ind w:left="280" w:hanging="276"/>
        <w:rPr>
          <w:rFonts w:ascii="Times New Roman" w:eastAsia="Times New Roman" w:hAnsi="Times New Roman"/>
          <w:b/>
          <w:sz w:val="22"/>
        </w:rPr>
      </w:pPr>
      <w:r>
        <w:rPr>
          <w:rFonts w:ascii="Times New Roman" w:eastAsia="Times New Roman" w:hAnsi="Times New Roman"/>
          <w:sz w:val="16"/>
        </w:rPr>
        <w:t xml:space="preserve">– </w:t>
      </w:r>
      <w:r>
        <w:rPr>
          <w:rFonts w:ascii="Times New Roman" w:eastAsia="Times New Roman" w:hAnsi="Times New Roman"/>
          <w:sz w:val="16"/>
        </w:rPr>
        <w:t>RECOMENDACIÓN DEL CONSEJO SOBRE COHECHO Y CRÉDITOS OFICIALES PARA LA EXPORTACIÓN</w:t>
      </w:r>
    </w:p>
    <w:p w:rsidR="00000000" w:rsidRDefault="00060220">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80768" behindDoc="1" locked="0" layoutInCell="1" allowOverlap="1">
            <wp:simplePos x="0" y="0"/>
            <wp:positionH relativeFrom="column">
              <wp:posOffset>-15240</wp:posOffset>
            </wp:positionH>
            <wp:positionV relativeFrom="paragraph">
              <wp:posOffset>22860</wp:posOffset>
            </wp:positionV>
            <wp:extent cx="2733040" cy="254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25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060220">
      <w:pPr>
        <w:spacing w:line="313" w:lineRule="exact"/>
        <w:rPr>
          <w:rFonts w:ascii="Times New Roman" w:eastAsia="Times New Roman" w:hAnsi="Times New Roman"/>
        </w:rPr>
      </w:pPr>
    </w:p>
    <w:p w:rsidR="00000000" w:rsidRDefault="00060220">
      <w:pPr>
        <w:spacing w:line="235" w:lineRule="auto"/>
        <w:jc w:val="both"/>
        <w:rPr>
          <w:rFonts w:ascii="Times New Roman" w:eastAsia="Times New Roman" w:hAnsi="Times New Roman"/>
          <w:sz w:val="22"/>
        </w:rPr>
      </w:pPr>
      <w:r>
        <w:rPr>
          <w:rFonts w:ascii="Times New Roman" w:eastAsia="Times New Roman" w:hAnsi="Times New Roman"/>
          <w:sz w:val="22"/>
        </w:rPr>
        <w:t>programa riguroso y sistemát</w:t>
      </w:r>
      <w:r>
        <w:rPr>
          <w:rFonts w:ascii="Times New Roman" w:eastAsia="Times New Roman" w:hAnsi="Times New Roman"/>
          <w:sz w:val="22"/>
        </w:rPr>
        <w:t xml:space="preserve">ico de monitoreo ha sido establecido para promover el pleno cumplimiento de la </w:t>
      </w:r>
      <w:r>
        <w:rPr>
          <w:rFonts w:ascii="Times New Roman" w:eastAsia="Times New Roman" w:hAnsi="Times New Roman"/>
          <w:i/>
          <w:sz w:val="22"/>
        </w:rPr>
        <w:t>Convención Anticorrupción</w:t>
      </w:r>
      <w:r>
        <w:rPr>
          <w:rFonts w:ascii="Times New Roman" w:eastAsia="Times New Roman" w:hAnsi="Times New Roman"/>
          <w:sz w:val="22"/>
        </w:rPr>
        <w:t>.</w:t>
      </w: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77" w:lineRule="exact"/>
        <w:rPr>
          <w:rFonts w:ascii="Times New Roman" w:eastAsia="Times New Roman" w:hAnsi="Times New Roman"/>
        </w:rPr>
      </w:pPr>
    </w:p>
    <w:p w:rsidR="00000000" w:rsidRDefault="00060220">
      <w:pPr>
        <w:spacing w:line="238" w:lineRule="auto"/>
        <w:jc w:val="both"/>
        <w:rPr>
          <w:rFonts w:ascii="Times New Roman" w:eastAsia="Times New Roman" w:hAnsi="Times New Roman"/>
          <w:sz w:val="22"/>
        </w:rPr>
      </w:pPr>
      <w:r>
        <w:rPr>
          <w:rFonts w:ascii="Times New Roman" w:eastAsia="Times New Roman" w:hAnsi="Times New Roman"/>
          <w:sz w:val="22"/>
        </w:rPr>
        <w:t xml:space="preserve">Las </w:t>
      </w:r>
      <w:r>
        <w:rPr>
          <w:rFonts w:ascii="Times New Roman" w:eastAsia="Times New Roman" w:hAnsi="Times New Roman"/>
          <w:i/>
          <w:sz w:val="22"/>
        </w:rPr>
        <w:t>Recomendaciones Anticohecho 2009</w:t>
      </w:r>
      <w:r>
        <w:rPr>
          <w:rFonts w:ascii="Times New Roman" w:eastAsia="Times New Roman" w:hAnsi="Times New Roman"/>
          <w:sz w:val="22"/>
        </w:rPr>
        <w:t xml:space="preserve"> recomiendan a los gobiernos en particular, a fomentar que las empresas a desarrollen y adopten controles inte</w:t>
      </w:r>
      <w:r>
        <w:rPr>
          <w:rFonts w:ascii="Times New Roman" w:eastAsia="Times New Roman" w:hAnsi="Times New Roman"/>
          <w:sz w:val="22"/>
        </w:rPr>
        <w:t xml:space="preserve">rnos adecuados, programas o medidas de ética y cumplimiento, con el objetivo de prevenir y detectar el cohecho internacional, tomando en cuenta la </w:t>
      </w:r>
      <w:r>
        <w:rPr>
          <w:rFonts w:ascii="Times New Roman" w:eastAsia="Times New Roman" w:hAnsi="Times New Roman"/>
          <w:i/>
          <w:sz w:val="22"/>
        </w:rPr>
        <w:t>Guía</w:t>
      </w:r>
      <w:r>
        <w:rPr>
          <w:rFonts w:ascii="Times New Roman" w:eastAsia="Times New Roman" w:hAnsi="Times New Roman"/>
          <w:sz w:val="22"/>
        </w:rPr>
        <w:t xml:space="preserve"> </w:t>
      </w:r>
      <w:r>
        <w:rPr>
          <w:rFonts w:ascii="Times New Roman" w:eastAsia="Times New Roman" w:hAnsi="Times New Roman"/>
          <w:i/>
          <w:sz w:val="22"/>
        </w:rPr>
        <w:t xml:space="preserve">de Buenas Prácticas en Controles Internos, Ética y Cumplimiento, </w:t>
      </w:r>
      <w:r>
        <w:rPr>
          <w:rFonts w:ascii="Times New Roman" w:eastAsia="Times New Roman" w:hAnsi="Times New Roman"/>
          <w:sz w:val="22"/>
        </w:rPr>
        <w:t>incluido en el Anexo II de la</w:t>
      </w:r>
      <w:r>
        <w:rPr>
          <w:rFonts w:ascii="Times New Roman" w:eastAsia="Times New Roman" w:hAnsi="Times New Roman"/>
          <w:i/>
          <w:sz w:val="22"/>
        </w:rPr>
        <w:t xml:space="preserve"> Recomenda</w:t>
      </w:r>
      <w:r>
        <w:rPr>
          <w:rFonts w:ascii="Times New Roman" w:eastAsia="Times New Roman" w:hAnsi="Times New Roman"/>
          <w:i/>
          <w:sz w:val="22"/>
        </w:rPr>
        <w:t>ciones Anticohecho 2009</w:t>
      </w:r>
      <w:r>
        <w:rPr>
          <w:rFonts w:ascii="Times New Roman" w:eastAsia="Times New Roman" w:hAnsi="Times New Roman"/>
          <w:sz w:val="22"/>
        </w:rPr>
        <w:t>. Esta</w:t>
      </w:r>
      <w:r>
        <w:rPr>
          <w:rFonts w:ascii="Times New Roman" w:eastAsia="Times New Roman" w:hAnsi="Times New Roman"/>
          <w:i/>
          <w:sz w:val="22"/>
        </w:rPr>
        <w:t xml:space="preserve"> Guía de Buenas Prácticas en Controles Internos, Ética y Cumplimiento </w:t>
      </w:r>
      <w:r>
        <w:rPr>
          <w:rFonts w:ascii="Times New Roman" w:eastAsia="Times New Roman" w:hAnsi="Times New Roman"/>
          <w:sz w:val="22"/>
        </w:rPr>
        <w:t>está dirigida tanto a empresas como a organizaciones comerciales y asociaciones</w:t>
      </w:r>
      <w:r>
        <w:rPr>
          <w:rFonts w:ascii="Times New Roman" w:eastAsia="Times New Roman" w:hAnsi="Times New Roman"/>
          <w:i/>
          <w:sz w:val="22"/>
        </w:rPr>
        <w:t xml:space="preserve"> </w:t>
      </w:r>
      <w:r>
        <w:rPr>
          <w:rFonts w:ascii="Times New Roman" w:eastAsia="Times New Roman" w:hAnsi="Times New Roman"/>
          <w:sz w:val="22"/>
        </w:rPr>
        <w:t>profesionales, y resalta las buenas prácticas para asegurar la efectividad de</w:t>
      </w:r>
      <w:r>
        <w:rPr>
          <w:rFonts w:ascii="Times New Roman" w:eastAsia="Times New Roman" w:hAnsi="Times New Roman"/>
          <w:sz w:val="22"/>
        </w:rPr>
        <w:t xml:space="preserve"> sus controles internos, de los programas y medidas de ética y cumplimiento para prevenir y detectar el cohecho internacional.</w:t>
      </w:r>
    </w:p>
    <w:p w:rsidR="00000000" w:rsidRDefault="00060220">
      <w:pPr>
        <w:spacing w:line="137" w:lineRule="exact"/>
        <w:rPr>
          <w:rFonts w:ascii="Times New Roman" w:eastAsia="Times New Roman" w:hAnsi="Times New Roman"/>
        </w:rPr>
      </w:pPr>
    </w:p>
    <w:p w:rsidR="00000000" w:rsidRDefault="00060220">
      <w:pPr>
        <w:spacing w:line="234" w:lineRule="auto"/>
        <w:jc w:val="both"/>
        <w:rPr>
          <w:rFonts w:ascii="Times New Roman" w:eastAsia="Times New Roman" w:hAnsi="Times New Roman"/>
          <w:sz w:val="22"/>
        </w:rPr>
      </w:pPr>
      <w:r>
        <w:rPr>
          <w:rFonts w:ascii="Times New Roman" w:eastAsia="Times New Roman" w:hAnsi="Times New Roman"/>
          <w:sz w:val="22"/>
        </w:rPr>
        <w:t xml:space="preserve">Las iniciativas del sector privado y de la sociedad civil también ayudan a diseñar e implementar políticas efectivas en materia </w:t>
      </w:r>
      <w:r>
        <w:rPr>
          <w:rFonts w:ascii="Times New Roman" w:eastAsia="Times New Roman" w:hAnsi="Times New Roman"/>
          <w:sz w:val="22"/>
        </w:rPr>
        <w:t>anticohecho.</w:t>
      </w:r>
    </w:p>
    <w:p w:rsidR="00000000" w:rsidRDefault="00060220">
      <w:pPr>
        <w:spacing w:line="133" w:lineRule="exact"/>
        <w:rPr>
          <w:rFonts w:ascii="Times New Roman" w:eastAsia="Times New Roman" w:hAnsi="Times New Roman"/>
        </w:rPr>
      </w:pPr>
    </w:p>
    <w:p w:rsidR="00000000" w:rsidRDefault="00060220">
      <w:pPr>
        <w:spacing w:line="238" w:lineRule="auto"/>
        <w:jc w:val="both"/>
        <w:rPr>
          <w:rFonts w:ascii="Times New Roman" w:eastAsia="Times New Roman" w:hAnsi="Times New Roman"/>
          <w:sz w:val="22"/>
        </w:rPr>
      </w:pPr>
      <w:r>
        <w:rPr>
          <w:rFonts w:ascii="Times New Roman" w:eastAsia="Times New Roman" w:hAnsi="Times New Roman"/>
          <w:sz w:val="22"/>
        </w:rPr>
        <w:t xml:space="preserve">La </w:t>
      </w:r>
      <w:r>
        <w:rPr>
          <w:rFonts w:ascii="Times New Roman" w:eastAsia="Times New Roman" w:hAnsi="Times New Roman"/>
          <w:i/>
          <w:sz w:val="22"/>
        </w:rPr>
        <w:t>Convención de Naciones Unidas contra la Corrupción (CNUCC)</w:t>
      </w:r>
      <w:r>
        <w:rPr>
          <w:rFonts w:ascii="Times New Roman" w:eastAsia="Times New Roman" w:hAnsi="Times New Roman"/>
          <w:sz w:val="22"/>
        </w:rPr>
        <w:t>, que entró en vigor el 14 de diciembre de 2006, distingue una amplia gama de estándares, medidas y reglas para combatir la corrupción. Bajo la CNUCC, a los Estados Partes se les ex</w:t>
      </w:r>
      <w:r>
        <w:rPr>
          <w:rFonts w:ascii="Times New Roman" w:eastAsia="Times New Roman" w:hAnsi="Times New Roman"/>
          <w:sz w:val="22"/>
        </w:rPr>
        <w:t>ige prohibir a los servidores públicos recibir sobornos o a las empresas de realizar cohecho doméstico a servidores públicos nacionales, así como a servidores públicos extranjeros y a servidores de organizaciones internacionales, y a considerar la prohibic</w:t>
      </w:r>
      <w:r>
        <w:rPr>
          <w:rFonts w:ascii="Times New Roman" w:eastAsia="Times New Roman" w:hAnsi="Times New Roman"/>
          <w:sz w:val="22"/>
        </w:rPr>
        <w:t xml:space="preserve">ión de cohecho privado. La </w:t>
      </w:r>
      <w:r>
        <w:rPr>
          <w:rFonts w:ascii="Times New Roman" w:eastAsia="Times New Roman" w:hAnsi="Times New Roman"/>
          <w:i/>
          <w:sz w:val="22"/>
        </w:rPr>
        <w:t>CNUCC</w:t>
      </w:r>
      <w:r>
        <w:rPr>
          <w:rFonts w:ascii="Times New Roman" w:eastAsia="Times New Roman" w:hAnsi="Times New Roman"/>
          <w:sz w:val="22"/>
        </w:rPr>
        <w:t xml:space="preserve"> y </w:t>
      </w:r>
      <w:r>
        <w:rPr>
          <w:rFonts w:ascii="Times New Roman" w:eastAsia="Times New Roman" w:hAnsi="Times New Roman"/>
          <w:i/>
          <w:sz w:val="22"/>
        </w:rPr>
        <w:t>la Convención Anticohecho</w:t>
      </w:r>
      <w:r>
        <w:rPr>
          <w:rFonts w:ascii="Times New Roman" w:eastAsia="Times New Roman" w:hAnsi="Times New Roman"/>
          <w:sz w:val="22"/>
        </w:rPr>
        <w:t xml:space="preserve"> se complementan y apoyan mutuamente.</w:t>
      </w:r>
    </w:p>
    <w:p w:rsidR="00000000" w:rsidRDefault="00060220">
      <w:pPr>
        <w:spacing w:line="135" w:lineRule="exact"/>
        <w:rPr>
          <w:rFonts w:ascii="Times New Roman" w:eastAsia="Times New Roman" w:hAnsi="Times New Roman"/>
        </w:rPr>
      </w:pPr>
    </w:p>
    <w:p w:rsidR="00000000" w:rsidRDefault="00060220">
      <w:pPr>
        <w:spacing w:line="238" w:lineRule="auto"/>
        <w:jc w:val="both"/>
        <w:rPr>
          <w:rFonts w:ascii="Times New Roman" w:eastAsia="Times New Roman" w:hAnsi="Times New Roman"/>
          <w:sz w:val="22"/>
        </w:rPr>
      </w:pPr>
      <w:r>
        <w:rPr>
          <w:rFonts w:ascii="Times New Roman" w:eastAsia="Times New Roman" w:hAnsi="Times New Roman"/>
          <w:sz w:val="22"/>
        </w:rPr>
        <w:t>Para abordar el lado de la solicitud del cohecho, las buenas prácticas de gobierno son elementos importantes para prevenir que a las empresas se les pida sob</w:t>
      </w:r>
      <w:r>
        <w:rPr>
          <w:rFonts w:ascii="Times New Roman" w:eastAsia="Times New Roman" w:hAnsi="Times New Roman"/>
          <w:sz w:val="22"/>
        </w:rPr>
        <w:t xml:space="preserve">ornos. Las empresas pueden apoyar iniciativas colectivas para resistir la demanda de coimas y extorsiones. Tanto el gobierno de origen como el huésped deben apoyar a las empresas a las que les fue solicitado el soborno o la extorsión. La </w:t>
      </w:r>
      <w:r>
        <w:rPr>
          <w:rFonts w:ascii="Times New Roman" w:eastAsia="Times New Roman" w:hAnsi="Times New Roman"/>
          <w:i/>
          <w:sz w:val="22"/>
        </w:rPr>
        <w:t>Guía de</w:t>
      </w:r>
      <w:r>
        <w:rPr>
          <w:rFonts w:ascii="Times New Roman" w:eastAsia="Times New Roman" w:hAnsi="Times New Roman"/>
          <w:sz w:val="22"/>
        </w:rPr>
        <w:t xml:space="preserve"> </w:t>
      </w:r>
      <w:r>
        <w:rPr>
          <w:rFonts w:ascii="Times New Roman" w:eastAsia="Times New Roman" w:hAnsi="Times New Roman"/>
          <w:i/>
          <w:sz w:val="22"/>
        </w:rPr>
        <w:t>Buenas Prá</w:t>
      </w:r>
      <w:r>
        <w:rPr>
          <w:rFonts w:ascii="Times New Roman" w:eastAsia="Times New Roman" w:hAnsi="Times New Roman"/>
          <w:i/>
          <w:sz w:val="22"/>
        </w:rPr>
        <w:t xml:space="preserve">cticas para Aplicar Artículos Específicos de la Convención </w:t>
      </w:r>
      <w:r>
        <w:rPr>
          <w:rFonts w:ascii="Times New Roman" w:eastAsia="Times New Roman" w:hAnsi="Times New Roman"/>
          <w:sz w:val="22"/>
        </w:rPr>
        <w:t>contenido en el Anexo I de las</w:t>
      </w:r>
      <w:r>
        <w:rPr>
          <w:rFonts w:ascii="Times New Roman" w:eastAsia="Times New Roman" w:hAnsi="Times New Roman"/>
          <w:i/>
          <w:sz w:val="22"/>
        </w:rPr>
        <w:t xml:space="preserve"> Recomendaciones Anticohecho de 2009, </w:t>
      </w:r>
      <w:r>
        <w:rPr>
          <w:rFonts w:ascii="Times New Roman" w:eastAsia="Times New Roman" w:hAnsi="Times New Roman"/>
          <w:sz w:val="22"/>
        </w:rPr>
        <w:t>debe ser implementada de tal forma que no provea una defensa o</w:t>
      </w:r>
      <w:r>
        <w:rPr>
          <w:rFonts w:ascii="Times New Roman" w:eastAsia="Times New Roman" w:hAnsi="Times New Roman"/>
          <w:i/>
          <w:sz w:val="22"/>
        </w:rPr>
        <w:t xml:space="preserve"> </w:t>
      </w:r>
      <w:r>
        <w:rPr>
          <w:rFonts w:ascii="Times New Roman" w:eastAsia="Times New Roman" w:hAnsi="Times New Roman"/>
          <w:sz w:val="22"/>
        </w:rPr>
        <w:t>excepción donde el servidor público extranjero solicite una extors</w:t>
      </w:r>
      <w:r>
        <w:rPr>
          <w:rFonts w:ascii="Times New Roman" w:eastAsia="Times New Roman" w:hAnsi="Times New Roman"/>
          <w:sz w:val="22"/>
        </w:rPr>
        <w:t xml:space="preserve">ión. Adicionalmente, la </w:t>
      </w:r>
      <w:r>
        <w:rPr>
          <w:rFonts w:ascii="Times New Roman" w:eastAsia="Times New Roman" w:hAnsi="Times New Roman"/>
          <w:i/>
          <w:sz w:val="22"/>
        </w:rPr>
        <w:t>CNUCC</w:t>
      </w:r>
      <w:r>
        <w:rPr>
          <w:rFonts w:ascii="Times New Roman" w:eastAsia="Times New Roman" w:hAnsi="Times New Roman"/>
          <w:sz w:val="22"/>
        </w:rPr>
        <w:t xml:space="preserve"> exige la criminalización de la solicitud de coimas por funcionarios públicos nacionales.</w:t>
      </w:r>
    </w:p>
    <w:p w:rsidR="00000000" w:rsidRDefault="00060220">
      <w:pPr>
        <w:spacing w:line="238" w:lineRule="auto"/>
        <w:jc w:val="both"/>
        <w:rPr>
          <w:rFonts w:ascii="Times New Roman" w:eastAsia="Times New Roman" w:hAnsi="Times New Roman"/>
          <w:sz w:val="22"/>
        </w:rPr>
        <w:sectPr w:rsidR="00000000">
          <w:pgSz w:w="11900" w:h="16838"/>
          <w:pgMar w:top="1440" w:right="1246" w:bottom="918" w:left="1300" w:header="0" w:footer="0" w:gutter="0"/>
          <w:cols w:space="0" w:equalWidth="0">
            <w:col w:w="9360"/>
          </w:cols>
          <w:docGrid w:linePitch="360"/>
        </w:sect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87" w:lineRule="exact"/>
        <w:rPr>
          <w:rFonts w:ascii="Times New Roman" w:eastAsia="Times New Roman" w:hAnsi="Times New Roman"/>
        </w:rPr>
      </w:pPr>
    </w:p>
    <w:p w:rsidR="00000000" w:rsidRDefault="00060220">
      <w:pPr>
        <w:spacing w:line="0" w:lineRule="atLeast"/>
        <w:ind w:left="280"/>
        <w:rPr>
          <w:rFonts w:ascii="Times New Roman" w:eastAsia="Times New Roman" w:hAnsi="Times New Roman"/>
          <w:sz w:val="11"/>
        </w:rPr>
      </w:pPr>
      <w:r>
        <w:rPr>
          <w:rFonts w:ascii="Times New Roman" w:eastAsia="Times New Roman" w:hAnsi="Times New Roman"/>
          <w:sz w:val="11"/>
        </w:rPr>
        <w:t>CONVENCIÓN PARA COMBATIR EL COHECHO DE SERVIDORES PÚBLICOS EXTRANJEROS EN TRANSACCIONES COMERCIALES INTERNACION</w:t>
      </w:r>
      <w:r>
        <w:rPr>
          <w:rFonts w:ascii="Times New Roman" w:eastAsia="Times New Roman" w:hAnsi="Times New Roman"/>
          <w:sz w:val="11"/>
        </w:rPr>
        <w:t>ALES © OCDE 2010</w:t>
      </w:r>
    </w:p>
    <w:p w:rsidR="00000000" w:rsidRDefault="00060220">
      <w:pPr>
        <w:spacing w:line="0" w:lineRule="atLeast"/>
        <w:ind w:left="280"/>
        <w:rPr>
          <w:rFonts w:ascii="Times New Roman" w:eastAsia="Times New Roman" w:hAnsi="Times New Roman"/>
          <w:sz w:val="11"/>
        </w:rPr>
        <w:sectPr w:rsidR="00000000">
          <w:type w:val="continuous"/>
          <w:pgSz w:w="11900" w:h="16838"/>
          <w:pgMar w:top="1440" w:right="1246" w:bottom="918" w:left="1300" w:header="0" w:footer="0" w:gutter="0"/>
          <w:cols w:space="0" w:equalWidth="0">
            <w:col w:w="9360"/>
          </w:cols>
          <w:docGrid w:linePitch="360"/>
        </w:sectPr>
      </w:pPr>
    </w:p>
    <w:p w:rsidR="00000000" w:rsidRDefault="00060220">
      <w:pPr>
        <w:spacing w:line="0" w:lineRule="atLeast"/>
        <w:rPr>
          <w:rFonts w:ascii="Times New Roman" w:eastAsia="Times New Roman" w:hAnsi="Times New Roman"/>
        </w:rPr>
      </w:pPr>
      <w:bookmarkStart w:id="45" w:name="page45"/>
      <w:bookmarkEnd w:id="45"/>
    </w:p>
    <w:p w:rsidR="00000000" w:rsidRDefault="00060220">
      <w:pPr>
        <w:spacing w:line="0" w:lineRule="atLeast"/>
        <w:rPr>
          <w:rFonts w:ascii="Times New Roman" w:eastAsia="Times New Roman" w:hAnsi="Times New Roman"/>
        </w:rPr>
        <w:sectPr w:rsidR="00000000">
          <w:pgSz w:w="11900" w:h="16838"/>
          <w:pgMar w:top="1440" w:right="1440" w:bottom="875" w:left="1440" w:header="0" w:footer="0" w:gutter="0"/>
          <w:cols w:space="0"/>
          <w:docGrid w:linePitch="360"/>
        </w:sectPr>
      </w:pPr>
    </w:p>
    <w:p w:rsidR="00000000" w:rsidRDefault="00060220">
      <w:pPr>
        <w:spacing w:line="200" w:lineRule="exact"/>
        <w:rPr>
          <w:rFonts w:ascii="Times New Roman" w:eastAsia="Times New Roman" w:hAnsi="Times New Roman"/>
        </w:rPr>
      </w:pPr>
      <w:bookmarkStart w:id="46" w:name="page46"/>
      <w:bookmarkEnd w:id="46"/>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00" w:lineRule="exact"/>
        <w:rPr>
          <w:rFonts w:ascii="Times New Roman" w:eastAsia="Times New Roman" w:hAnsi="Times New Roman"/>
        </w:rPr>
      </w:pPr>
    </w:p>
    <w:p w:rsidR="00000000" w:rsidRDefault="00060220">
      <w:pPr>
        <w:spacing w:line="220" w:lineRule="exact"/>
        <w:rPr>
          <w:rFonts w:ascii="Times New Roman" w:eastAsia="Times New Roman" w:hAnsi="Times New Roman"/>
        </w:rPr>
      </w:pPr>
    </w:p>
    <w:p w:rsidR="00000000" w:rsidRDefault="00060220">
      <w:pPr>
        <w:spacing w:line="0" w:lineRule="atLeast"/>
        <w:ind w:right="246"/>
        <w:jc w:val="center"/>
        <w:rPr>
          <w:rFonts w:ascii="Arial" w:eastAsia="Arial" w:hAnsi="Arial"/>
          <w:b/>
          <w:sz w:val="31"/>
        </w:rPr>
      </w:pPr>
      <w:r>
        <w:rPr>
          <w:rFonts w:ascii="Arial" w:eastAsia="Arial" w:hAnsi="Arial"/>
          <w:b/>
          <w:sz w:val="31"/>
        </w:rPr>
        <w:t>www.oecd.org/corruption</w:t>
      </w:r>
    </w:p>
    <w:p w:rsidR="00000000" w:rsidRDefault="00060220">
      <w:pPr>
        <w:spacing w:line="20" w:lineRule="exact"/>
        <w:rPr>
          <w:rFonts w:ascii="Times New Roman" w:eastAsia="Times New Roman" w:hAnsi="Times New Roman"/>
        </w:rPr>
      </w:pPr>
      <w:r>
        <w:rPr>
          <w:rFonts w:ascii="Arial" w:eastAsia="Arial" w:hAnsi="Arial"/>
          <w:b/>
          <w:noProof/>
          <w:sz w:val="31"/>
        </w:rPr>
        <w:drawing>
          <wp:anchor distT="0" distB="0" distL="114300" distR="114300" simplePos="0" relativeHeight="251681792" behindDoc="1" locked="0" layoutInCell="1" allowOverlap="1">
            <wp:simplePos x="0" y="0"/>
            <wp:positionH relativeFrom="column">
              <wp:posOffset>2329180</wp:posOffset>
            </wp:positionH>
            <wp:positionV relativeFrom="paragraph">
              <wp:posOffset>153035</wp:posOffset>
            </wp:positionV>
            <wp:extent cx="420370" cy="401955"/>
            <wp:effectExtent l="0" t="0" r="0" b="571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70" cy="401955"/>
                    </a:xfrm>
                    <a:prstGeom prst="rect">
                      <a:avLst/>
                    </a:prstGeom>
                    <a:noFill/>
                  </pic:spPr>
                </pic:pic>
              </a:graphicData>
            </a:graphic>
            <wp14:sizeRelH relativeFrom="page">
              <wp14:pctWidth>0</wp14:pctWidth>
            </wp14:sizeRelH>
            <wp14:sizeRelV relativeFrom="page">
              <wp14:pctHeight>0</wp14:pctHeight>
            </wp14:sizeRelV>
          </wp:anchor>
        </w:drawing>
      </w:r>
    </w:p>
    <w:sectPr w:rsidR="00000000">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CD89A3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57E4CCA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A6D8D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B588F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42289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DE91B1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38437FD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644A4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32FFF9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84A48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79478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49ABB4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3DC240FA"/>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1BA026F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79A1DEAA"/>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5C6C33A"/>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12E685FA"/>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70C6A528"/>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520EEDD0"/>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374A3FE6"/>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4F4EF004"/>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3F9C13C"/>
    <w:lvl w:ilvl="0">
      <w:start w:val="2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649BB77C"/>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275AC794"/>
    <w:lvl w:ilvl="0">
      <w:start w:val="2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39386574"/>
    <w:lvl w:ilvl="0">
      <w:start w:val="2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1CF10FD8"/>
    <w:lvl w:ilvl="0">
      <w:start w:val="2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180115BE"/>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235BA860"/>
    <w:lvl w:ilvl="0">
      <w:start w:val="3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47398C88"/>
    <w:lvl w:ilvl="0">
      <w:start w:val="3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354FE9F8"/>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15B5AF5C"/>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41226BA"/>
    <w:lvl w:ilvl="0">
      <w:start w:val="34"/>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0D34B6A8"/>
    <w:lvl w:ilvl="0">
      <w:start w:val="1"/>
      <w:numFmt w:val="decimal"/>
      <w:lvlText w:val="%1"/>
      <w:lvlJc w:val="left"/>
    </w:lvl>
    <w:lvl w:ilvl="1">
      <w:start w:val="5"/>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10233C98"/>
    <w:lvl w:ilvl="0">
      <w:start w:val="35"/>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3F6AB60E"/>
    <w:lvl w:ilvl="0">
      <w:start w:val="3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61574094"/>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7E0C57B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77AE35E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579BE4F0"/>
    <w:lvl w:ilvl="0">
      <w:start w:val="61"/>
      <w:numFmt w:val="upp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310C50B2"/>
    <w:lvl w:ilvl="0">
      <w:start w:val="6"/>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5FF87E0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2F305DEE"/>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25A70BF6"/>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1DBABF00"/>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4AD084E8"/>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1F48EAA0"/>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1381823A"/>
    <w:lvl w:ilvl="0">
      <w:start w:val="24"/>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5DB70AE4"/>
    <w:lvl w:ilvl="0">
      <w:start w:val="9"/>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100F8FCA"/>
    <w:lvl w:ilvl="0">
      <w:start w:val="1"/>
      <w:numFmt w:val="upperLetter"/>
      <w:lvlText w:val="%1"/>
      <w:lvlJc w:val="left"/>
    </w:lvl>
    <w:lvl w:ilvl="1">
      <w:start w:val="2"/>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6590700A"/>
    <w:lvl w:ilvl="0">
      <w:start w:val="2"/>
      <w:numFmt w:val="upp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15014ACA"/>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5F5E7FD0"/>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098A3148"/>
    <w:lvl w:ilvl="0">
      <w:start w:val="6"/>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799D0246"/>
    <w:lvl w:ilvl="0">
      <w:start w:val="1"/>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06B94764"/>
    <w:lvl w:ilvl="0">
      <w:start w:val="1"/>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42C296BC"/>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168E121E"/>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1EBA5D22"/>
    <w:lvl w:ilvl="0">
      <w:start w:val="2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661E3F1E"/>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5DC79EA8"/>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540A471C"/>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7BD3EE7A"/>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51D9C564"/>
    <w:lvl w:ilvl="0">
      <w:start w:val="3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613EFDC4"/>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0BF72B1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11447B72"/>
    <w:lvl w:ilvl="0">
      <w:start w:val="2"/>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42963E5A"/>
    <w:lvl w:ilvl="0">
      <w:start w:val="3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0A0382C4"/>
    <w:lvl w:ilvl="0">
      <w:start w:val="1"/>
      <w:numFmt w:val="upperLetter"/>
      <w:lvlText w:val="%1"/>
      <w:lvlJc w:val="left"/>
    </w:lvl>
    <w:lvl w:ilvl="1">
      <w:start w:val="10"/>
      <w:numFmt w:val="decimal"/>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08F2B15E"/>
    <w:lvl w:ilvl="0">
      <w:start w:val="2"/>
      <w:numFmt w:val="upperLetter"/>
      <w:lvlText w:val="%1)"/>
      <w:lvlJc w:val="left"/>
    </w:lvl>
    <w:lvl w:ilvl="1">
      <w:start w:val="1"/>
      <w:numFmt w:val="decimal"/>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1A3223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3B0FD378"/>
    <w:lvl w:ilvl="0">
      <w:start w:val="3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68EB2F6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4962813A"/>
    <w:lvl w:ilvl="0">
      <w:start w:val="9"/>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60B6DF70"/>
    <w:lvl w:ilvl="0">
      <w:start w:val="2"/>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06A5EE6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1433062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7FFFCA10"/>
    <w:lvl w:ilvl="0">
      <w:start w:val="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1A2770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71EA110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100F59DC"/>
    <w:lvl w:ilvl="0">
      <w:start w:val="4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7FB7E0A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06EB5BD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6F6DD9A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09421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00885E1A"/>
    <w:lvl w:ilvl="0">
      <w:start w:val="4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762721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4C04A8AE"/>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1716703A"/>
    <w:lvl w:ilvl="0">
      <w:start w:val="4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20"/>
    <w:rsid w:val="000602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E8AD40-7CD7-4401-8376-BF843D42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17109</Words>
  <Characters>94100</Characters>
  <Application>Microsoft Office Word</Application>
  <DocSecurity>4</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2019-06-05T19:36:00Z</dcterms:created>
  <dcterms:modified xsi:type="dcterms:W3CDTF">2019-06-05T19:36:00Z</dcterms:modified>
</cp:coreProperties>
</file>