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BC5EC8" w:rsidRDefault="009C1719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5804D66" wp14:editId="362631C6">
                <wp:simplePos x="0" y="0"/>
                <wp:positionH relativeFrom="column">
                  <wp:posOffset>5805805</wp:posOffset>
                </wp:positionH>
                <wp:positionV relativeFrom="paragraph">
                  <wp:posOffset>5199599</wp:posOffset>
                </wp:positionV>
                <wp:extent cx="2414905" cy="933450"/>
                <wp:effectExtent l="0" t="0" r="0" b="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14905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868" w:rsidRPr="004F3868" w:rsidRDefault="004F3868" w:rsidP="004F3868">
                            <w:pPr>
                              <w:spacing w:after="0"/>
                              <w:jc w:val="center"/>
                              <w:rPr>
                                <w:b/>
                                <w:color w:val="C00000"/>
                                <w:sz w:val="48"/>
                                <w:szCs w:val="48"/>
                                <w:lang w:val="es-MX"/>
                              </w:rPr>
                            </w:pPr>
                            <w:r w:rsidRPr="004F3868">
                              <w:rPr>
                                <w:b/>
                                <w:color w:val="C00000"/>
                                <w:sz w:val="48"/>
                                <w:szCs w:val="48"/>
                              </w:rPr>
                              <w:t>PRESIDENCIA MUNICIPAL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804D6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57.15pt;margin-top:409.4pt;width:190.15pt;height:73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" filled="f" stroked="f">
                <v:textbox>
                  <w:txbxContent>
                    <w:p w:rsidR="004F3868" w:rsidRPr="004F3868" w:rsidRDefault="004F3868" w:rsidP="004F3868">
                      <w:pPr>
                        <w:spacing w:after="0"/>
                        <w:jc w:val="center"/>
                        <w:rPr>
                          <w:b/>
                          <w:color w:val="C00000"/>
                          <w:sz w:val="48"/>
                          <w:szCs w:val="48"/>
                          <w:lang w:val="es-MX"/>
                        </w:rPr>
                      </w:pPr>
                      <w:r w:rsidRPr="004F3868">
                        <w:rPr>
                          <w:b/>
                          <w:color w:val="C00000"/>
                          <w:sz w:val="48"/>
                          <w:szCs w:val="48"/>
                        </w:rPr>
                        <w:t>PRESIDENCIA MUNICIPAL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C64DC32" wp14:editId="146026DC">
            <wp:simplePos x="0" y="0"/>
            <wp:positionH relativeFrom="column">
              <wp:posOffset>5799455</wp:posOffset>
            </wp:positionH>
            <wp:positionV relativeFrom="paragraph">
              <wp:posOffset>3506120</wp:posOffset>
            </wp:positionV>
            <wp:extent cx="2414905" cy="1688465"/>
            <wp:effectExtent l="0" t="0" r="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 MUNI SIN FOND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4905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D30352F" wp14:editId="5D7510C8">
                <wp:simplePos x="0" y="0"/>
                <wp:positionH relativeFrom="column">
                  <wp:posOffset>9652635</wp:posOffset>
                </wp:positionH>
                <wp:positionV relativeFrom="paragraph">
                  <wp:posOffset>-133438</wp:posOffset>
                </wp:positionV>
                <wp:extent cx="7429500" cy="1404620"/>
                <wp:effectExtent l="0" t="0" r="0" b="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3868" w:rsidRPr="009C1719" w:rsidRDefault="004F3868" w:rsidP="009C1719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1719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ORGANIGRAMA MUNICIPAL</w:t>
                            </w:r>
                          </w:p>
                          <w:p w:rsidR="00E52C17" w:rsidRPr="009C1719" w:rsidRDefault="00E52C17" w:rsidP="009C1719">
                            <w:pPr>
                              <w:jc w:val="center"/>
                              <w:rPr>
                                <w:b/>
                                <w:color w:val="0070C0"/>
                                <w:sz w:val="72"/>
                                <w:szCs w:val="72"/>
                                <w:lang w:val="es-MX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</w:pPr>
                            <w:r w:rsidRPr="009C1719">
                              <w:rPr>
                                <w:b/>
                                <w:color w:val="0070C0"/>
                                <w:sz w:val="72"/>
                                <w:szCs w:val="72"/>
                                <w14:textFill>
                                  <w14:gradFill>
                                    <w14:gsLst>
                                      <w14:gs w14:pos="0">
                                        <w14:srgbClr w14:val="0070C0">
                                          <w14:shade w14:val="30000"/>
                                          <w14:satMod w14:val="115000"/>
                                        </w14:srgbClr>
                                      </w14:gs>
                                      <w14:gs w14:pos="50000">
                                        <w14:srgbClr w14:val="0070C0">
                                          <w14:shade w14:val="67500"/>
                                          <w14:satMod w14:val="115000"/>
                                        </w14:srgbClr>
                                      </w14:gs>
                                      <w14:gs w14:pos="100000">
                                        <w14:srgbClr w14:val="0070C0">
                                          <w14:shade w14:val="100000"/>
                                          <w14:satMod w14:val="115000"/>
                                        </w14:srgbClr>
                                      </w14:gs>
                                    </w14:gsLst>
                                    <w14:lin w14:ang="13500000" w14:scaled="0"/>
                                  </w14:gradFill>
                                </w14:textFill>
                              </w:rPr>
                              <w:t>2019 - 2021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D30352F" id="_x0000_s1027" type="#_x0000_t202" style="position:absolute;margin-left:760.05pt;margin-top:-10.5pt;width:585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" filled="f" stroked="f">
                <v:textbox style="mso-fit-shape-to-text:t">
                  <w:txbxContent>
                    <w:p w:rsidR="004F3868" w:rsidRPr="009C1719" w:rsidRDefault="004F3868" w:rsidP="009C1719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1719">
                        <w:rPr>
                          <w:b/>
                          <w:color w:val="0070C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ORGANIGRAMA MUNICIPAL</w:t>
                      </w:r>
                    </w:p>
                    <w:p w:rsidR="00E52C17" w:rsidRPr="009C1719" w:rsidRDefault="00E52C17" w:rsidP="009C1719">
                      <w:pPr>
                        <w:jc w:val="center"/>
                        <w:rPr>
                          <w:b/>
                          <w:color w:val="0070C0"/>
                          <w:sz w:val="72"/>
                          <w:szCs w:val="72"/>
                          <w:lang w:val="es-MX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</w:pPr>
                      <w:r w:rsidRPr="009C1719">
                        <w:rPr>
                          <w:b/>
                          <w:color w:val="0070C0"/>
                          <w:sz w:val="72"/>
                          <w:szCs w:val="72"/>
                          <w14:textFill>
                            <w14:gradFill>
                              <w14:gsLst>
                                <w14:gs w14:pos="0">
                                  <w14:srgbClr w14:val="0070C0">
                                    <w14:shade w14:val="30000"/>
                                    <w14:satMod w14:val="115000"/>
                                  </w14:srgbClr>
                                </w14:gs>
                                <w14:gs w14:pos="50000">
                                  <w14:srgbClr w14:val="0070C0">
                                    <w14:shade w14:val="67500"/>
                                    <w14:satMod w14:val="115000"/>
                                  </w14:srgbClr>
                                </w14:gs>
                                <w14:gs w14:pos="100000">
                                  <w14:srgbClr w14:val="0070C0">
                                    <w14:shade w14:val="100000"/>
                                    <w14:satMod w14:val="115000"/>
                                  </w14:srgbClr>
                                </w14:gs>
                              </w14:gsLst>
                              <w14:lin w14:ang="13500000" w14:scaled="0"/>
                            </w14:gradFill>
                          </w14:textFill>
                        </w:rPr>
                        <w:t>2019 - 2021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cx">
            <w:drawing>
              <wp:anchor distT="0" distB="0" distL="114300" distR="114300" simplePos="0" relativeHeight="251658240" behindDoc="0" locked="0" layoutInCell="1" allowOverlap="1" wp14:anchorId="6F11B826" wp14:editId="15D26E70">
                <wp:simplePos x="0" y="0"/>
                <wp:positionH relativeFrom="column">
                  <wp:posOffset>-1387957</wp:posOffset>
                </wp:positionH>
                <wp:positionV relativeFrom="paragraph">
                  <wp:posOffset>-859287</wp:posOffset>
                </wp:positionV>
                <wp:extent cx="16855199" cy="11523980"/>
                <wp:effectExtent l="0" t="0" r="4445" b="1270"/>
                <wp:wrapNone/>
                <wp:docPr id="1" name="Gráfico 1"/>
                <wp:cNvGraphicFramePr/>
                <a:graphic xmlns:a="http://schemas.openxmlformats.org/drawingml/2006/main">
                  <a:graphicData uri="http://schemas.microsoft.com/office/drawing/2014/chartex">
                    <c:chart xmlns:c="http://schemas.openxmlformats.org/drawingml/2006/chart" xmlns:r="http://schemas.openxmlformats.org/officeDocument/2006/relationships" r:id="rId6"/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drawing/>
          </mc:Fallback>
        </mc:AlternateContent>
      </w:r>
      <w:r w:rsidR="00675E28">
        <w:rPr>
          <w:noProof/>
        </w:rPr>
        <w:drawing>
          <wp:anchor distT="0" distB="0" distL="114300" distR="114300" simplePos="0" relativeHeight="251666432" behindDoc="0" locked="0" layoutInCell="1" allowOverlap="1" wp14:anchorId="1312707C" wp14:editId="457209AE">
            <wp:simplePos x="0" y="0"/>
            <wp:positionH relativeFrom="column">
              <wp:posOffset>-633095</wp:posOffset>
            </wp:positionH>
            <wp:positionV relativeFrom="paragraph">
              <wp:posOffset>-861060</wp:posOffset>
            </wp:positionV>
            <wp:extent cx="2847975" cy="2823845"/>
            <wp:effectExtent l="0" t="0" r="9525" b="0"/>
            <wp:wrapNone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2019 el espinal 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28238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BC5EC8" w:rsidSect="00D85085">
      <w:pgSz w:w="27386" w:h="18654" w:orient="landscape" w:code="258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173"/>
    <w:rsid w:val="004F3868"/>
    <w:rsid w:val="00641173"/>
    <w:rsid w:val="00675E28"/>
    <w:rsid w:val="00754E7F"/>
    <w:rsid w:val="008D42DD"/>
    <w:rsid w:val="009C1719"/>
    <w:rsid w:val="009D6725"/>
    <w:rsid w:val="00B860D9"/>
    <w:rsid w:val="00BA40E2"/>
    <w:rsid w:val="00BC5EC8"/>
    <w:rsid w:val="00CE0344"/>
    <w:rsid w:val="00D06B8A"/>
    <w:rsid w:val="00D85085"/>
    <w:rsid w:val="00E5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E300F3-4D01-4D5D-9EAA-81981D6F1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ColorStyle" Target="colors1.xml"/><Relationship Id="rId2" Type="http://schemas.microsoft.com/office/2011/relationships/chartStyle" Target="style1.xml"/><Relationship Id="rId1" Type="http://schemas.openxmlformats.org/officeDocument/2006/relationships/package" Target="../embeddings/Hoja_de_c_lculo_de_Microsoft_Excel.xlsx"/></Relationships>
</file>

<file path=word/charts/chart1.xml><?xml version="1.0" encoding="utf-8"?>
<cx:chartSpace xmlns:a="http://schemas.openxmlformats.org/drawingml/2006/main" xmlns:r="http://schemas.openxmlformats.org/officeDocument/2006/relationships" xmlns:cx="http://schemas.microsoft.com/office/drawing/2014/chartex">
  <cx:chartData>
    <cx:externalData r:id="rId1" cx:autoUpdate="0"/>
    <cx:data id="0">
      <cx:strDim type="cat">
        <cx:f>Hoja1!$A$2:$C$38</cx:f>
        <cx:lvl ptCount="37"/>
        <cx:lvl ptCount="37">
          <cx:pt idx="0">DIR. CASA DE DIA</cx:pt>
          <cx:pt idx="1">DIR. UBR</cx:pt>
          <cx:pt idx="2">DIR. DIF MUNICIPAL</cx:pt>
          <cx:pt idx="3">SECRETARIA TECNICA</cx:pt>
          <cx:pt idx="4">SECRETARIA TECNICA</cx:pt>
          <cx:pt idx="5">DIR. OBRAS PUBLICAS</cx:pt>
          <cx:pt idx="6">DIR. AREA TECNICA</cx:pt>
          <cx:pt idx="7">DIR. PRESUPUESTO</cx:pt>
          <cx:pt idx="8">DIR. CONTABILIDAD</cx:pt>
          <cx:pt idx="9">DIR. EGRESOS</cx:pt>
          <cx:pt idx="10">DIR. INGRESOS</cx:pt>
          <cx:pt idx="11">VIALIDAD</cx:pt>
          <cx:pt idx="12">DEPORTES</cx:pt>
          <cx:pt idx="13">PROTECCION   CIVIL</cx:pt>
          <cx:pt idx="14">INSTITUTO DE LA MUJER ESPINALEÑA</cx:pt>
          <cx:pt idx="15">UNIDAD DE TRANSPARENCIA</cx:pt>
          <cx:pt idx="16">INSTITUTO DE LA JUVENTUD ESPINALEÑA</cx:pt>
          <cx:pt idx="17">OFICIAL MAYOR</cx:pt>
          <cx:pt idx="18">COMUNICACIÓN SOCIAL</cx:pt>
          <cx:pt idx="19">CIENCIA, TECNOLOGIA E INOVACION</cx:pt>
          <cx:pt idx="20">PROYECTOS</cx:pt>
          <cx:pt idx="21">BIENESTAR MUNICIPAL</cx:pt>
          <cx:pt idx="22">DESARROLLO AGROPECUARIO</cx:pt>
          <cx:pt idx="23">BIBLIOTECA MUNICIPAL</cx:pt>
          <cx:pt idx="24">CASA  DE   CULTURA</cx:pt>
          <cx:pt idx="25">DIR. SEGURIDAD PUBLICA</cx:pt>
          <cx:pt idx="26">DIR. ASUNTOS JURIDICOS</cx:pt>
          <cx:pt idx="27">ALCALDIA MUNICIPAL</cx:pt>
          <cx:pt idx="28">DIR. CENTRO DE JUSTICIA COMUNITARIA</cx:pt>
          <cx:pt idx="29">DIR. EDUCACION.</cx:pt>
          <cx:pt idx="30">DIR. CULTURA.</cx:pt>
          <cx:pt idx="31">DIR. DEPORTE.</cx:pt>
          <cx:pt idx="32">DIR. SERVICIOS URBANOS</cx:pt>
          <cx:pt idx="33">DIR. RASTROS Y PANTEONES.</cx:pt>
          <cx:pt idx="34">DIR. SALUD</cx:pt>
          <cx:pt idx="35">DIR. MEDIO AMBIENTE</cx:pt>
          <cx:pt idx="36">DIR. DE INFORMATICA</cx:pt>
        </cx:lvl>
        <cx:lvl ptCount="37">
          <cx:pt idx="0">DIF MUNICIPAL - PRESIDENTA -</cx:pt>
          <cx:pt idx="1">DIF MUNICIPAL - PRESIDENTA -</cx:pt>
          <cx:pt idx="2">DIF MUNICIPAL - PRESIDENTA -</cx:pt>
          <cx:pt idx="3">SECRETARIA MUNICIPAL</cx:pt>
          <cx:pt idx="4">SECRETARIA MUNICIPAL</cx:pt>
          <cx:pt idx="5">REGIDURIA DE OBRAS PUBLICAS MUNICIPAL</cx:pt>
          <cx:pt idx="6">REGIDURIA DE OBRAS PUBLICAS MUNICIPAL</cx:pt>
          <cx:pt idx="7">REGIDURIA DE OBRAS PUBLICAS MUNICIPAL</cx:pt>
          <cx:pt idx="8">TESORERIA MUNICIPAL</cx:pt>
          <cx:pt idx="9">TESORERIA MUNICIPAL</cx:pt>
          <cx:pt idx="10">TESORERIA MUNICIPAL</cx:pt>
          <cx:pt idx="11">CORDINACIONES</cx:pt>
          <cx:pt idx="12">CORDINACIONES</cx:pt>
          <cx:pt idx="13">DIRECCIONES</cx:pt>
          <cx:pt idx="14">DIRECCIONES</cx:pt>
          <cx:pt idx="15">DIRECCIONES</cx:pt>
          <cx:pt idx="16">DIRECCIONES</cx:pt>
          <cx:pt idx="17">DIRECCIONES</cx:pt>
          <cx:pt idx="18">DIRECCIONES</cx:pt>
          <cx:pt idx="19">DIRECCIONES</cx:pt>
          <cx:pt idx="20">DIRECCIONES</cx:pt>
          <cx:pt idx="21">DIRECCIONES</cx:pt>
          <cx:pt idx="22">DIRECCIONES</cx:pt>
          <cx:pt idx="23">DIRECCIONES</cx:pt>
          <cx:pt idx="24">DIRECCIONES</cx:pt>
          <cx:pt idx="25">SINDICATURA MUNICIPAL</cx:pt>
          <cx:pt idx="26">SINDICATURA MUNICIPAL</cx:pt>
          <cx:pt idx="27">SINDICATURA MUNICIPAL</cx:pt>
          <cx:pt idx="28">SINDICATURA MUNICIPAL</cx:pt>
          <cx:pt idx="29">REGIDURIA EDUCACION, CULTURA Y DEPORTES.</cx:pt>
          <cx:pt idx="30">REGIDURIA EDUCACION, CULTURA Y DEPORTES.</cx:pt>
          <cx:pt idx="31">REGIDURIA EDUCACION, CULTURA Y DEPORTES.</cx:pt>
          <cx:pt idx="32">REGIDURIA DE SERVICIOS URBANOS</cx:pt>
          <cx:pt idx="33">REGIDURIA DE SERVICIOS URBANOS</cx:pt>
          <cx:pt idx="34">REGIDURIA DE SALUD Y MEDIO AMBIENTE</cx:pt>
          <cx:pt idx="35">REGIDURIA DE SALUD Y MEDIO AMBIENTE</cx:pt>
          <cx:pt idx="36">REGIDURIA DE HACIENDA</cx:pt>
        </cx:lvl>
      </cx:strDim>
      <cx:numDim type="size">
        <cx:f>Hoja1!$D$2:$D$38</cx:f>
        <cx:lvl ptCount="37" formatCode="Estándar">
          <cx:pt idx="0">20</cx:pt>
          <cx:pt idx="1">20</cx:pt>
          <cx:pt idx="2">20</cx:pt>
          <cx:pt idx="3">30</cx:pt>
          <cx:pt idx="4">30</cx:pt>
          <cx:pt idx="5">14</cx:pt>
          <cx:pt idx="6">10</cx:pt>
          <cx:pt idx="7">10</cx:pt>
          <cx:pt idx="8">20</cx:pt>
          <cx:pt idx="9">20</cx:pt>
          <cx:pt idx="10">20</cx:pt>
          <cx:pt idx="11">21</cx:pt>
          <cx:pt idx="12">21</cx:pt>
          <cx:pt idx="13">20</cx:pt>
          <cx:pt idx="14">30</cx:pt>
          <cx:pt idx="15">20</cx:pt>
          <cx:pt idx="16">30</cx:pt>
          <cx:pt idx="17">20</cx:pt>
          <cx:pt idx="18">20</cx:pt>
          <cx:pt idx="19">30</cx:pt>
          <cx:pt idx="20">20</cx:pt>
          <cx:pt idx="21">20</cx:pt>
          <cx:pt idx="22">20</cx:pt>
          <cx:pt idx="23">20</cx:pt>
          <cx:pt idx="24">20</cx:pt>
          <cx:pt idx="25">25</cx:pt>
          <cx:pt idx="26">25</cx:pt>
          <cx:pt idx="27">25</cx:pt>
          <cx:pt idx="28">25</cx:pt>
          <cx:pt idx="29">25</cx:pt>
          <cx:pt idx="30">25</cx:pt>
          <cx:pt idx="31">25</cx:pt>
          <cx:pt idx="32">25</cx:pt>
          <cx:pt idx="33">25</cx:pt>
          <cx:pt idx="34">27</cx:pt>
          <cx:pt idx="35">28</cx:pt>
          <cx:pt idx="36">25</cx:pt>
        </cx:lvl>
      </cx:numDim>
    </cx:data>
  </cx:chartData>
  <cx:chart>
    <cx:title pos="t" align="ctr" overlay="0">
      <cx:tx>
        <cx:rich>
          <a:bodyPr spcFirstLastPara="1" vertOverflow="ellipsis" wrap="square" lIns="0" tIns="0" rIns="0" bIns="0" anchor="ctr" anchorCtr="1"/>
          <a:lstStyle/>
          <a:p>
            <a:pPr algn="ctr">
              <a:defRPr/>
            </a:pPr>
            <a:r>
              <a:rPr lang="en-US"/>
              <a:t>H. AYUNTAMIENTO MUNICIPAL CONSTITUCIONAL DE EL ESPINAL, OAXACA.</a:t>
            </a:r>
          </a:p>
        </cx:rich>
      </cx:tx>
    </cx:title>
    <cx:plotArea>
      <cx:plotAreaRegion>
        <cx:series layoutId="sunburst" uniqueId="{05473C89-27CA-4AEE-8C31-7BCAB9B596F6}">
          <cx:tx>
            <cx:txData>
              <cx:f>Hoja1!$D$1</cx:f>
              <cx:v>Serie1</cx:v>
            </cx:txData>
          </cx:tx>
          <cx:dataLabels pos="ctr">
            <cx:visibility seriesName="0" categoryName="1" value="0"/>
          </cx:dataLabels>
          <cx:dataId val="0"/>
        </cx:series>
      </cx:plotAreaRegion>
    </cx:plotArea>
    <cx:legend pos="r" align="ctr" overlay="1"/>
  </cx:chart>
  <cx:spPr>
    <a:noFill/>
  </cx:spPr>
  <cx:clrMapOvr bg1="lt1" tx1="dk1" bg2="lt2" tx2="dk2" accent1="accent1" accent2="accent2" accent3="accent3" accent4="accent4" accent5="accent5" accent6="accent6" hlink="hlink" folHlink="folHlink"/>
</cx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88">
  <cs:axisTitle>
    <cs:lnRef idx="0"/>
    <cs:fillRef idx="0"/>
    <cs:effectRef idx="0"/>
    <cs:fontRef idx="minor">
      <a:schemeClr val="dk1">
        <a:lumMod val="65000"/>
        <a:lumOff val="35000"/>
      </a:schemeClr>
    </cs:fontRef>
    <cs:defRPr sz="900"/>
  </cs:axisTitle>
  <cs:categoryAxis>
    <cs:lnRef idx="0"/>
    <cs:fillRef idx="0"/>
    <cs:effectRef idx="0"/>
    <cs:fontRef idx="minor">
      <a:schemeClr val="dk1">
        <a:lumMod val="65000"/>
        <a:lumOff val="35000"/>
      </a:schemeClr>
    </cs:fontRef>
    <cs:defRPr sz="900"/>
  </cs:categoryAxis>
  <cs:chartArea>
    <cs:lnRef idx="0"/>
    <cs:fillRef idx="0"/>
    <cs:effectRef idx="0"/>
    <cs:fontRef idx="minor">
      <a:schemeClr val="dk1"/>
    </cs:fontRef>
    <cs:spPr>
      <a:pattFill prst="dkDnDiag">
        <a:fgClr>
          <a:schemeClr val="lt1">
            <a:lumMod val="95000"/>
          </a:schemeClr>
        </a:fgClr>
        <a:bgClr>
          <a:schemeClr val="lt1"/>
        </a:bgClr>
      </a:pattFill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850" b="1" i="0" u="none" strike="noStrike" kern="1200" baseline="0"/>
    <cs:bodyPr lIns="38100" tIns="19050" rIns="38100" bIns="19050">
      <a:spAutoFit/>
    </cs:bodyPr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5000"/>
        </a:schemeClr>
      </a:solidFill>
      <a:ln w="9525">
        <a:solidFill>
          <a:schemeClr val="dk1">
            <a:lumMod val="25000"/>
            <a:lumOff val="75000"/>
          </a:schemeClr>
        </a:solidFill>
      </a:ln>
    </cs:spPr>
    <cs:defRPr sz="9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  <a:effectLst>
        <a:outerShdw blurRad="317500" algn="ctr" rotWithShape="0">
          <a:prstClr val="black">
            <a:alpha val="25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20000"/>
          </a:prstClr>
        </a:outerShdw>
      </a:effectLst>
      <a:scene3d>
        <a:camera prst="orthographicFront"/>
        <a:lightRig rig="threePt" dir="t"/>
      </a:scene3d>
      <a:sp3d prstMaterial="matte"/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65000"/>
        <a:lumOff val="35000"/>
      </a:schemeClr>
    </cs:fontRef>
    <cs:defRPr sz="900"/>
  </cs:dataTable>
  <cs:downBar>
    <cs:lnRef idx="0"/>
    <cs:fillRef idx="0"/>
    <cs:effectRef idx="0"/>
    <cs:fontRef idx="minor">
      <a:schemeClr val="dk1"/>
    </cs:fontRef>
    <cs:spPr>
      <a:solidFill>
        <a:schemeClr val="dk1"/>
      </a:solidFill>
    </cs:spPr>
  </cs:downBar>
  <cs:dropLine>
    <cs:lnRef idx="0"/>
    <cs:fillRef idx="0"/>
    <cs:effectRef idx="0"/>
    <cs:fontRef idx="minor">
      <a:schemeClr val="dk1"/>
    </cs:fontRef>
  </cs:dropLine>
  <cs:errorBar>
    <cs:lnRef idx="0"/>
    <cs:fillRef idx="0"/>
    <cs:effectRef idx="0"/>
    <cs:fontRef idx="minor">
      <a:schemeClr val="dk1"/>
    </cs:fontRef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 w="9525" cap="flat" cmpd="sng" algn="ctr">
        <a:solidFill>
          <a:schemeClr val="dk1">
            <a:lumMod val="5000"/>
            <a:lumOff val="95000"/>
            <a:lumOff val="10000"/>
          </a:schemeClr>
        </a:solidFill>
        <a:round/>
      </a:ln>
    </cs:spPr>
  </cs:gridlineMinor>
  <cs:hiLoLine>
    <cs:lnRef idx="0"/>
    <cs:fillRef idx="0"/>
    <cs:effectRef idx="0"/>
    <cs:fontRef idx="minor">
      <a:schemeClr val="dk1"/>
    </cs:fontRef>
  </cs:hiLoLine>
  <cs:leaderLine>
    <cs:lnRef idx="0"/>
    <cs:fillRef idx="0"/>
    <cs:effectRef idx="0"/>
    <cs:fontRef idx="minor">
      <a:schemeClr val="dk1"/>
    </cs:fontRef>
  </cs:leaderLine>
  <cs:legend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>
          <a:alpha val="78000"/>
        </a:schemeClr>
      </a:solidFill>
    </cs:spPr>
    <cs:defRPr sz="900" kern="1200"/>
    <cs:bodyPr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65000"/>
        <a:lumOff val="35000"/>
      </a:schemeClr>
    </cs:fontRef>
    <cs:defRPr sz="900"/>
  </cs:seriesAxis>
  <cs:seriesLine>
    <cs:lnRef idx="0"/>
    <cs:fillRef idx="0"/>
    <cs:effectRef idx="0"/>
    <cs:fontRef idx="minor">
      <a:schemeClr val="dk1"/>
    </cs:fontRef>
    <cs:spPr>
      <a:ln w="9525" cap="flat">
        <a:solidFill>
          <a:srgbClr val="D9D9D9"/>
        </a:solidFill>
        <a:round/>
      </a:ln>
    </cs:spPr>
  </cs:seriesLine>
  <cs:title>
    <cs:lnRef idx="0"/>
    <cs:fillRef idx="0"/>
    <cs:effectRef idx="0"/>
    <cs:fontRef idx="minor">
      <a:schemeClr val="dk1">
        <a:lumMod val="65000"/>
        <a:lumOff val="35000"/>
      </a:schemeClr>
    </cs:fontRef>
    <cs:defRPr sz="1800" b="1" kern="1200" baseline="0"/>
    <cs:bodyPr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dk1">
        <a:lumMod val="65000"/>
        <a:lumOff val="35000"/>
      </a:schemeClr>
    </cs:fontRef>
    <cs:defRPr sz="9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</cs:spPr>
  </cs:upBar>
  <cs:valueAxis>
    <cs:lnRef idx="0"/>
    <cs:fillRef idx="0"/>
    <cs:effectRef idx="0"/>
    <cs:fontRef idx="minor">
      <a:schemeClr val="dk1">
        <a:lumMod val="65000"/>
        <a:lumOff val="35000"/>
      </a:schemeClr>
    </cs:fontRef>
    <cs:defRPr sz="9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5B5915-02C9-4CBE-906B-0C53BC0A0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3</cp:revision>
  <cp:lastPrinted>2019-08-17T17:23:00Z</cp:lastPrinted>
  <dcterms:created xsi:type="dcterms:W3CDTF">2019-10-18T18:59:00Z</dcterms:created>
  <dcterms:modified xsi:type="dcterms:W3CDTF">2019-12-07T19:15:00Z</dcterms:modified>
</cp:coreProperties>
</file>